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bookmarkStart w:id="0" w:name="_GoBack"/>
      <w:r w:rsidRPr="005B27F1">
        <w:rPr>
          <w:rFonts w:ascii="Arial" w:hAnsi="Arial" w:cs="Arial"/>
          <w:b/>
          <w:sz w:val="36"/>
          <w:szCs w:val="36"/>
        </w:rPr>
        <w:t>&gt;&gt;Slide 1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Advancing Independent Living as a Network: Clarifying the Roles of CILs, SILCs, and DSEs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Office of Independent Living Programs 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Administration on Disabilities</w:t>
      </w:r>
    </w:p>
    <w:p w:rsidR="0043201F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43201F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Logo: </w:t>
      </w:r>
      <w:r w:rsidRPr="005B27F1">
        <w:rPr>
          <w:rFonts w:ascii="Arial" w:hAnsi="Arial" w:cs="Arial"/>
          <w:b/>
          <w:sz w:val="36"/>
          <w:szCs w:val="36"/>
        </w:rPr>
        <w:t>Administration on Disabilities</w:t>
      </w:r>
      <w:r w:rsidRPr="005B27F1">
        <w:rPr>
          <w:rFonts w:ascii="Arial" w:hAnsi="Arial" w:cs="Arial"/>
          <w:b/>
          <w:sz w:val="36"/>
          <w:szCs w:val="36"/>
        </w:rPr>
        <w:t>, a Division of the Administration for Community Living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2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Erica McFadden</w:t>
      </w:r>
      <w:r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Ed Ahern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Office of Independent Living Programs (OILP)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3</w:t>
      </w:r>
      <w:r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Outcomes for this session</w:t>
      </w:r>
      <w:r w:rsidRPr="005B27F1">
        <w:rPr>
          <w:rFonts w:ascii="Arial" w:hAnsi="Arial" w:cs="Arial"/>
          <w:b/>
          <w:sz w:val="36"/>
          <w:szCs w:val="36"/>
        </w:rPr>
        <w:tab/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Clarify specific roles and responsibilities among DSEs, CILs and SILCs.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Understand the requirements for CILs, DSEs and SILCs related to the SPIL and coordinating as a network.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lastRenderedPageBreak/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Know what to do if concerns are identified.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Learn how OILP monitors the process.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 Slide 4</w:t>
      </w:r>
      <w:r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Development of a resource plan for the SILC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The SILC State Plan resource plan is developed by the SILC and includes: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Sufficient funds received from: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Title VII, Subchapter B funds;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Funds for innovation and expansion activities</w:t>
      </w:r>
    </w:p>
    <w:p w:rsidR="0043201F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Other public and private sources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5</w:t>
      </w:r>
      <w:r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Content of the SILC Resource Plan, cont’d.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The funds needed to support: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Staff/personnel;</w:t>
      </w:r>
    </w:p>
    <w:p w:rsidR="0043201F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Operating expenses;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Council compensation and expenses;</w:t>
      </w:r>
    </w:p>
    <w:p w:rsidR="0043201F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lastRenderedPageBreak/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Meeting expenses;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Resources to attend and/or secure training and conferences for staff and council members; and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Other costs as appropriate.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The DSE does not oversee the budget of the SILC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6</w:t>
      </w:r>
      <w:r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Administrative responsibilities of SILC</w:t>
      </w:r>
      <w:r w:rsidRPr="005B27F1">
        <w:rPr>
          <w:rFonts w:ascii="Arial" w:hAnsi="Arial" w:cs="Arial"/>
          <w:b/>
          <w:sz w:val="36"/>
          <w:szCs w:val="36"/>
        </w:rPr>
        <w:tab/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Develop, approve and implement written policies and procedures to assure sound organizational and financial practices.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Regularly review and approve financial statements of the SILC.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Plan for cash flow through the payment plan with the DSE, including </w:t>
      </w:r>
      <w:r w:rsidR="00F347AD" w:rsidRPr="005B27F1">
        <w:rPr>
          <w:rFonts w:ascii="Arial" w:hAnsi="Arial" w:cs="Arial"/>
          <w:b/>
          <w:sz w:val="36"/>
          <w:szCs w:val="36"/>
        </w:rPr>
        <w:t>an advance first of each year.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7</w:t>
      </w:r>
      <w:r w:rsidR="00F347AD"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Additional </w:t>
      </w:r>
      <w:r w:rsidRPr="005B27F1">
        <w:rPr>
          <w:rFonts w:ascii="Arial" w:hAnsi="Arial" w:cs="Arial"/>
          <w:b/>
          <w:sz w:val="36"/>
          <w:szCs w:val="36"/>
        </w:rPr>
        <w:t>SILC administrative responsibilities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Establish a peer or partnership relationship with the director/commissioner of the DSE, which allows for direct communication between the SILC Chair or director an</w:t>
      </w:r>
      <w:r w:rsidR="00F347AD" w:rsidRPr="005B27F1">
        <w:rPr>
          <w:rFonts w:ascii="Arial" w:hAnsi="Arial" w:cs="Arial"/>
          <w:b/>
          <w:sz w:val="36"/>
          <w:szCs w:val="36"/>
        </w:rPr>
        <w:t>d the DSE director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Read and understand Title VII of the Rehab Act and 45 CFR 1329 of the regulations. 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8</w:t>
      </w:r>
      <w:r w:rsidR="00F347AD"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Responsibility of DSE related to the SILC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Acknowledge its role as the fiscal intermediary to receive, account for and disburse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Value the role of the SILC and assure that the SILC is healthy and functioning.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DSE must ensure SILC resource plan/funding is “necessary &amp; sufficient” for the SILC to operate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DSE has an appointed that may have limited input if the SILC policies allow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s the </w:t>
      </w:r>
      <w:r w:rsidR="00F347AD" w:rsidRPr="005B27F1">
        <w:rPr>
          <w:rFonts w:ascii="Arial" w:hAnsi="Arial" w:cs="Arial"/>
          <w:b/>
          <w:sz w:val="36"/>
          <w:szCs w:val="36"/>
        </w:rPr>
        <w:t>ex officio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 members to have input. 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&gt;&gt;Slide 9 </w:t>
      </w:r>
      <w:r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Designated State Entity Assurances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The DSE must make timely and prompt payments to SILCs and Part B funded CILs (cont.):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The payment plan should include advance payments to maintain cash flow.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lastRenderedPageBreak/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The DSE will accept requests for advance payments and reimbursements at least monthly;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 Slide 10</w:t>
      </w:r>
      <w:r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More from DSE Assurances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The DSE </w:t>
      </w:r>
      <w:r w:rsidRPr="005B27F1">
        <w:rPr>
          <w:rFonts w:ascii="Arial" w:hAnsi="Arial" w:cs="Arial"/>
          <w:b/>
          <w:sz w:val="36"/>
          <w:szCs w:val="36"/>
        </w:rPr>
        <w:t xml:space="preserve">will not interfere </w:t>
      </w:r>
      <w:r w:rsidRPr="005B27F1">
        <w:rPr>
          <w:rFonts w:ascii="Arial" w:hAnsi="Arial" w:cs="Arial"/>
          <w:b/>
          <w:sz w:val="36"/>
          <w:szCs w:val="36"/>
        </w:rPr>
        <w:t xml:space="preserve">with SILC business or operations including: 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Expenditure of federal funds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Meeting schedules and agendas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SILC board business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Voting actions of the SILC Board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Personnel actions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Allowable travel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Trainings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14</w:t>
      </w:r>
      <w:r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When the SILC utilizes DSE staff</w:t>
      </w:r>
      <w:r w:rsidRPr="005B27F1">
        <w:rPr>
          <w:rFonts w:ascii="Arial" w:hAnsi="Arial" w:cs="Arial"/>
          <w:b/>
          <w:sz w:val="36"/>
          <w:szCs w:val="36"/>
        </w:rPr>
        <w:tab/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DSE/SILC need to agree on how the person is paid/how their time i</w:t>
      </w:r>
      <w:r w:rsidR="00F347AD" w:rsidRPr="005B27F1">
        <w:rPr>
          <w:rFonts w:ascii="Arial" w:hAnsi="Arial" w:cs="Arial"/>
          <w:b/>
          <w:sz w:val="36"/>
          <w:szCs w:val="36"/>
        </w:rPr>
        <w:t>s tracked and the SILC billed for their time.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The SILC selects and supervises the staff person’s work for the SILC and evaluates their performance.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The SILC cannot be established as an entity within a state agency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If the SILC staff is employed by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the DSE, </w:t>
      </w:r>
      <w:r w:rsidR="00F347AD" w:rsidRPr="005B27F1">
        <w:rPr>
          <w:rFonts w:ascii="Arial" w:hAnsi="Arial" w:cs="Arial"/>
          <w:b/>
          <w:sz w:val="36"/>
          <w:szCs w:val="36"/>
        </w:rPr>
        <w:t>there must be a separation of duties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 related to the SILC itself, and full autonomy on the part of the SILC to select and supervise those duties.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 Slide 12</w:t>
      </w:r>
      <w:r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SILC Autonomy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What are some of the ways that the SILC assures the its autonomy?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Selects and supervises own staff (even if assigned/paid by DSE)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Develops and manages own budget and expenses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SILC submits recommendations for appointment to Governor or appointing authority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Fulfills responsibilities in the Rehab Act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Complies wi</w:t>
      </w:r>
      <w:r w:rsidR="00F347AD" w:rsidRPr="005B27F1">
        <w:rPr>
          <w:rFonts w:ascii="Arial" w:hAnsi="Arial" w:cs="Arial"/>
          <w:b/>
          <w:sz w:val="36"/>
          <w:szCs w:val="36"/>
        </w:rPr>
        <w:t>th laws and regulations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lastRenderedPageBreak/>
        <w:t>&gt;&gt;Slide 13</w:t>
      </w:r>
      <w:r w:rsidR="00F347AD"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DSE responsibility for SILC Compliance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DSE is responsible for: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assuring that resources are available for the SILC to operate.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assuring it meets requirements of law and regulation.</w:t>
      </w:r>
    </w:p>
    <w:p w:rsidR="0043201F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proper disbursement of federal f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unds, according to the SPIL. 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The DSE may follow up to ensure funding went to activities per the SPIL, or 725 Assurance for Part B funded Centers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 Slide 14</w:t>
      </w:r>
      <w:r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Appointments to SILC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SILC Indicators of minimum compliance require SILC policies and procedures t</w:t>
      </w:r>
      <w:r w:rsidRPr="005B27F1">
        <w:rPr>
          <w:rFonts w:ascii="Arial" w:hAnsi="Arial" w:cs="Arial"/>
          <w:b/>
          <w:sz w:val="36"/>
          <w:szCs w:val="36"/>
        </w:rPr>
        <w:t>o include method for recruiting, reviewing applications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What is your SILC’s relationship with the appointing authority?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lastRenderedPageBreak/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The DSE can assist the SILC in connecting with the governor’s office and support the SILC recommendations.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CIL Executive Directors select one of the EDs for appointment.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CILs may suggest consumers or board members who do not work for the state or a CIL.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740029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15</w:t>
      </w:r>
    </w:p>
    <w:p w:rsidR="00740029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Collaboration on SPIL Planning and Approval?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SILC is responsible to assure SPIL development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SPIL must be developed jointly by SILC and </w:t>
      </w:r>
      <w:r w:rsidR="00F347AD" w:rsidRPr="005B27F1">
        <w:rPr>
          <w:rFonts w:ascii="Arial" w:hAnsi="Arial" w:cs="Arial"/>
          <w:b/>
          <w:sz w:val="36"/>
          <w:szCs w:val="36"/>
        </w:rPr>
        <w:t>all the CIL directors (that meet 725 assurances) in the state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SPIL must be approved by SILC and CILs and signed by SILC Chairperson and majority of CIL directors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The DSE can submit public comment into the pr</w:t>
      </w:r>
      <w:r w:rsidR="00F347AD" w:rsidRPr="005B27F1">
        <w:rPr>
          <w:rFonts w:ascii="Arial" w:hAnsi="Arial" w:cs="Arial"/>
          <w:b/>
          <w:sz w:val="36"/>
          <w:szCs w:val="36"/>
        </w:rPr>
        <w:t>ocess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DSE signs the SPIL agreeing to serve as DSE – NOT to approve the content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740029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16</w:t>
      </w:r>
      <w:r w:rsidR="00F347AD"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lastRenderedPageBreak/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What if the SILC doesn’t seem capable of developing and monitoring the SPIL?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Understand why: do they not have sufficient resources? 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Most SILCs are non-profi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ts with staff who can support the SPIL. 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CILs need to step forward to assure the SPIL is developed. 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The type of goal and the measurement of its completion is the responsibility of the SILC.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If more than half the CILs choose not to sign the SPIL, the SPIL cannot be approved. 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This can cause all IL funding to cease until there is an approved SPIL. 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17</w:t>
      </w:r>
      <w:r w:rsidR="00F347AD"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Gathering Public Input for the SPIL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The SILC receives public SPIL input (including to d</w:t>
      </w:r>
      <w:r w:rsidRPr="005B27F1">
        <w:rPr>
          <w:rFonts w:ascii="Arial" w:hAnsi="Arial" w:cs="Arial"/>
          <w:b/>
          <w:sz w:val="36"/>
          <w:szCs w:val="36"/>
        </w:rPr>
        <w:t>raft) ensuring: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Adequate documentation of the State Plan development process, including but not limited to: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lastRenderedPageBreak/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a process for gathering input from CILs and individuals with disabilities throughout the state, 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a process for how the information collected is considered.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All meetings regarding State Plan development and review are open to the public and SILCs must provide advance notice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18</w:t>
      </w:r>
      <w:r w:rsidR="00F347AD"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Section 3.2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CILs receiving Part C funds will continue to receive those funds: funds cannot be redistributed through the SPIL.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Service areas may be adjusted through the SPIL, with the agreement of at least half the CILs.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Part C funds can be </w:t>
      </w:r>
      <w:proofErr w:type="spellStart"/>
      <w:r w:rsidR="00F347AD" w:rsidRPr="005B27F1">
        <w:rPr>
          <w:rFonts w:ascii="Arial" w:hAnsi="Arial" w:cs="Arial"/>
          <w:b/>
          <w:sz w:val="36"/>
          <w:szCs w:val="36"/>
        </w:rPr>
        <w:t>reallotted</w:t>
      </w:r>
      <w:proofErr w:type="spellEnd"/>
      <w:r w:rsidR="00F347AD" w:rsidRPr="005B27F1">
        <w:rPr>
          <w:rFonts w:ascii="Arial" w:hAnsi="Arial" w:cs="Arial"/>
          <w:b/>
          <w:sz w:val="36"/>
          <w:szCs w:val="36"/>
        </w:rPr>
        <w:t xml:space="preserve"> only if a C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IL opts to relinquish some of their Part C award to their state network. The </w:t>
      </w:r>
      <w:proofErr w:type="spellStart"/>
      <w:r w:rsidR="00F347AD" w:rsidRPr="005B27F1">
        <w:rPr>
          <w:rFonts w:ascii="Arial" w:hAnsi="Arial" w:cs="Arial"/>
          <w:b/>
          <w:sz w:val="36"/>
          <w:szCs w:val="36"/>
        </w:rPr>
        <w:t>reallotment</w:t>
      </w:r>
      <w:proofErr w:type="spellEnd"/>
      <w:r w:rsidR="00F347AD" w:rsidRPr="005B27F1">
        <w:rPr>
          <w:rFonts w:ascii="Arial" w:hAnsi="Arial" w:cs="Arial"/>
          <w:b/>
          <w:sz w:val="36"/>
          <w:szCs w:val="36"/>
        </w:rPr>
        <w:t xml:space="preserve"> of those funds need to be detailed in the SPIL.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19</w:t>
      </w:r>
      <w:r w:rsidR="00F347AD"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How much can the DSE impose in Section 4 of the SPIL?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lastRenderedPageBreak/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This section should reflect current practice so that everyone has clear expectations of the process the DSE is expected to follow.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This is what the state and federal requirements are for the DSE as the grant recipient, including the grant process for t</w:t>
      </w:r>
      <w:r w:rsidR="00F347AD" w:rsidRPr="005B27F1">
        <w:rPr>
          <w:rFonts w:ascii="Arial" w:hAnsi="Arial" w:cs="Arial"/>
          <w:b/>
          <w:sz w:val="36"/>
          <w:szCs w:val="36"/>
        </w:rPr>
        <w:t>he use of Part B and other pass-through resources in the plan.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*This is a good example of the importance of reading the instructions for the SPIL. 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20</w:t>
      </w:r>
      <w:r w:rsidR="00F347AD"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Compliance review by the DSE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The SPIL should indicate the compliance processes for the DSE to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 follow.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The DSE may review the </w:t>
      </w:r>
      <w:proofErr w:type="spellStart"/>
      <w:r w:rsidR="00F347AD" w:rsidRPr="005B27F1">
        <w:rPr>
          <w:rFonts w:ascii="Arial" w:hAnsi="Arial" w:cs="Arial"/>
          <w:b/>
          <w:sz w:val="36"/>
          <w:szCs w:val="36"/>
        </w:rPr>
        <w:t>allowability</w:t>
      </w:r>
      <w:proofErr w:type="spellEnd"/>
      <w:r w:rsidR="00F347AD" w:rsidRPr="005B27F1">
        <w:rPr>
          <w:rFonts w:ascii="Arial" w:hAnsi="Arial" w:cs="Arial"/>
          <w:b/>
          <w:sz w:val="36"/>
          <w:szCs w:val="36"/>
        </w:rPr>
        <w:t xml:space="preserve">, </w:t>
      </w:r>
      <w:proofErr w:type="spellStart"/>
      <w:r w:rsidR="00F347AD" w:rsidRPr="005B27F1">
        <w:rPr>
          <w:rFonts w:ascii="Arial" w:hAnsi="Arial" w:cs="Arial"/>
          <w:b/>
          <w:sz w:val="36"/>
          <w:szCs w:val="36"/>
        </w:rPr>
        <w:t>allocability</w:t>
      </w:r>
      <w:proofErr w:type="spellEnd"/>
      <w:r w:rsidR="00F347AD" w:rsidRPr="005B27F1">
        <w:rPr>
          <w:rFonts w:ascii="Arial" w:hAnsi="Arial" w:cs="Arial"/>
          <w:b/>
          <w:sz w:val="36"/>
          <w:szCs w:val="36"/>
        </w:rPr>
        <w:t xml:space="preserve"> and reasonableness of federal expenditures by Part B </w:t>
      </w:r>
      <w:proofErr w:type="spellStart"/>
      <w:r w:rsidR="00F347AD" w:rsidRPr="005B27F1">
        <w:rPr>
          <w:rFonts w:ascii="Arial" w:hAnsi="Arial" w:cs="Arial"/>
          <w:b/>
          <w:sz w:val="36"/>
          <w:szCs w:val="36"/>
        </w:rPr>
        <w:t>subgrantees</w:t>
      </w:r>
      <w:proofErr w:type="spellEnd"/>
      <w:r w:rsidR="00F347AD" w:rsidRPr="005B27F1">
        <w:rPr>
          <w:rFonts w:ascii="Arial" w:hAnsi="Arial" w:cs="Arial"/>
          <w:b/>
          <w:sz w:val="36"/>
          <w:szCs w:val="36"/>
        </w:rPr>
        <w:t>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21</w:t>
      </w:r>
      <w:r w:rsidR="00F347AD"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The SILC monitors, reviews and evaluates the State Plan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This does not mean that the SILC monitors the operations </w:t>
      </w:r>
      <w:r w:rsidR="00F347AD" w:rsidRPr="005B27F1">
        <w:rPr>
          <w:rFonts w:ascii="Arial" w:hAnsi="Arial" w:cs="Arial"/>
          <w:b/>
          <w:sz w:val="36"/>
          <w:szCs w:val="36"/>
        </w:rPr>
        <w:t>of the CILs.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lastRenderedPageBreak/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Note, however, that the CILs have given their word, in their signatures, to accept responsibility for specific areas of the SPIL.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The CILs should report to the SILC on their progress on these items.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740029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2</w:t>
      </w:r>
      <w:r w:rsidRPr="005B27F1">
        <w:rPr>
          <w:rFonts w:ascii="Arial" w:hAnsi="Arial" w:cs="Arial"/>
          <w:b/>
          <w:sz w:val="36"/>
          <w:szCs w:val="36"/>
        </w:rPr>
        <w:t>2</w:t>
      </w:r>
    </w:p>
    <w:p w:rsidR="00740029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CIL Role in the SILC: support vs inter</w:t>
      </w:r>
      <w:r w:rsidRPr="005B27F1">
        <w:rPr>
          <w:rFonts w:ascii="Arial" w:hAnsi="Arial" w:cs="Arial"/>
          <w:b/>
          <w:sz w:val="36"/>
          <w:szCs w:val="36"/>
        </w:rPr>
        <w:t>ference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There is always a full, voting member on the SILC that is a CIL Executive Director chosen by all the EDs in the state.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The law clearly prioritizes people with disabilities that represent the community, not those who work for a center or the s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tate.  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Fifty-one percent of the members of the SILC must be people with disabilities who do not work for either a center or the state.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A CIL may urge consumers or board members with disabilities to apply to be on the SILC.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During a meeting, only the council should discuss items and vote. 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23</w:t>
      </w:r>
      <w:r w:rsidR="00F347AD"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lastRenderedPageBreak/>
        <w:t>Development of PPR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CILs receiving Part C funds complete a PPR that includes ALL the services provided regardless of funding sources.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ILS PPR does not include services already reported on by Part C CIL PPR. 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DSE and SILC are responsible for separate sections of the </w:t>
      </w:r>
      <w:proofErr w:type="gramStart"/>
      <w:r w:rsidR="00F347AD" w:rsidRPr="005B27F1">
        <w:rPr>
          <w:rFonts w:ascii="Arial" w:hAnsi="Arial" w:cs="Arial"/>
          <w:b/>
          <w:sz w:val="36"/>
          <w:szCs w:val="36"/>
        </w:rPr>
        <w:t>ILS  PPR</w:t>
      </w:r>
      <w:proofErr w:type="gramEnd"/>
      <w:r w:rsidR="00F347AD" w:rsidRPr="005B27F1">
        <w:rPr>
          <w:rFonts w:ascii="Arial" w:hAnsi="Arial" w:cs="Arial"/>
          <w:b/>
          <w:sz w:val="36"/>
          <w:szCs w:val="36"/>
        </w:rPr>
        <w:t>. This includes centers that are ILS/Part B and don’t receive any Part C funds.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3C4DE6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24</w:t>
      </w:r>
      <w:r w:rsidR="00F347AD" w:rsidRPr="005B27F1">
        <w:rPr>
          <w:rFonts w:ascii="Arial" w:hAnsi="Arial" w:cs="Arial"/>
          <w:b/>
          <w:sz w:val="36"/>
          <w:szCs w:val="36"/>
        </w:rPr>
        <w:br/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Sharing Information R</w:t>
      </w:r>
      <w:r w:rsidRPr="005B27F1">
        <w:rPr>
          <w:rFonts w:ascii="Arial" w:hAnsi="Arial" w:cs="Arial"/>
          <w:b/>
          <w:sz w:val="36"/>
          <w:szCs w:val="36"/>
        </w:rPr>
        <w:t>egarding the SPIL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The SILC should provide this public document to anyone upon request.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Your Program Officer at ACL can provide a copy of the approved SPIL upon request.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CILs are required to share their approved PPRs with the SILC, so the SILC ca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n evaluate implementation of the Plan. 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25</w:t>
      </w:r>
    </w:p>
    <w:p w:rsidR="00740029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How does OILP Monitor SPIL Requirements?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lastRenderedPageBreak/>
        <w:t>About Monitoring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Statutorily required: to assess compliance and assurances 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Improves program performance; network strength; and increases availability of IL services in communities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SILC, SPIL, DSE and CIL: 722 states/723 states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Key in monitoring is ensuring training and technical assistance (T/TA) is available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Identifies </w:t>
      </w:r>
      <w:r w:rsidR="00F347AD" w:rsidRPr="005B27F1">
        <w:rPr>
          <w:rFonts w:ascii="Arial" w:hAnsi="Arial" w:cs="Arial"/>
          <w:b/>
          <w:sz w:val="36"/>
          <w:szCs w:val="36"/>
        </w:rPr>
        <w:t>promising practices; successful programs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740029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2</w:t>
      </w:r>
      <w:r w:rsidRPr="005B27F1">
        <w:rPr>
          <w:rFonts w:ascii="Arial" w:hAnsi="Arial" w:cs="Arial"/>
          <w:b/>
          <w:sz w:val="36"/>
          <w:szCs w:val="36"/>
        </w:rPr>
        <w:t>6</w:t>
      </w:r>
    </w:p>
    <w:p w:rsidR="00740029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About OILP Program Officers 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A full team!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Peter Nye; Jennifer Martin; </w:t>
      </w:r>
      <w:proofErr w:type="spellStart"/>
      <w:r w:rsidR="00F347AD" w:rsidRPr="005B27F1">
        <w:rPr>
          <w:rFonts w:ascii="Arial" w:hAnsi="Arial" w:cs="Arial"/>
          <w:b/>
          <w:sz w:val="36"/>
          <w:szCs w:val="36"/>
        </w:rPr>
        <w:t>Hindley</w:t>
      </w:r>
      <w:proofErr w:type="spellEnd"/>
      <w:r w:rsidR="00F347AD" w:rsidRPr="005B27F1">
        <w:rPr>
          <w:rFonts w:ascii="Arial" w:hAnsi="Arial" w:cs="Arial"/>
          <w:b/>
          <w:sz w:val="36"/>
          <w:szCs w:val="36"/>
        </w:rPr>
        <w:t xml:space="preserve"> Williams; </w:t>
      </w:r>
      <w:proofErr w:type="spellStart"/>
      <w:r w:rsidR="00F347AD" w:rsidRPr="005B27F1">
        <w:rPr>
          <w:rFonts w:ascii="Arial" w:hAnsi="Arial" w:cs="Arial"/>
          <w:b/>
          <w:sz w:val="36"/>
          <w:szCs w:val="36"/>
        </w:rPr>
        <w:t>Ayisha</w:t>
      </w:r>
      <w:proofErr w:type="spellEnd"/>
      <w:r w:rsidR="00F347AD" w:rsidRPr="005B27F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F347AD" w:rsidRPr="005B27F1">
        <w:rPr>
          <w:rFonts w:ascii="Arial" w:hAnsi="Arial" w:cs="Arial"/>
          <w:b/>
          <w:sz w:val="36"/>
          <w:szCs w:val="36"/>
        </w:rPr>
        <w:t>Mamudu</w:t>
      </w:r>
      <w:proofErr w:type="spellEnd"/>
      <w:r w:rsidR="00F347AD" w:rsidRPr="005B27F1">
        <w:rPr>
          <w:rFonts w:ascii="Arial" w:hAnsi="Arial" w:cs="Arial"/>
          <w:b/>
          <w:sz w:val="36"/>
          <w:szCs w:val="36"/>
        </w:rPr>
        <w:t xml:space="preserve">; </w:t>
      </w:r>
      <w:proofErr w:type="spellStart"/>
      <w:r w:rsidR="00F347AD" w:rsidRPr="005B27F1">
        <w:rPr>
          <w:rFonts w:ascii="Arial" w:hAnsi="Arial" w:cs="Arial"/>
          <w:b/>
          <w:sz w:val="36"/>
          <w:szCs w:val="36"/>
        </w:rPr>
        <w:t>Heyab</w:t>
      </w:r>
      <w:proofErr w:type="spellEnd"/>
      <w:r w:rsidR="00F347AD" w:rsidRPr="005B27F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F347AD" w:rsidRPr="005B27F1">
        <w:rPr>
          <w:rFonts w:ascii="Arial" w:hAnsi="Arial" w:cs="Arial"/>
          <w:b/>
          <w:sz w:val="36"/>
          <w:szCs w:val="36"/>
        </w:rPr>
        <w:t>Berhan</w:t>
      </w:r>
      <w:proofErr w:type="spellEnd"/>
      <w:r w:rsidR="00F347AD" w:rsidRPr="005B27F1">
        <w:rPr>
          <w:rFonts w:ascii="Arial" w:hAnsi="Arial" w:cs="Arial"/>
          <w:b/>
          <w:sz w:val="36"/>
          <w:szCs w:val="36"/>
        </w:rPr>
        <w:t>; Ed Ahern</w:t>
      </w:r>
    </w:p>
    <w:p w:rsidR="00740029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Diversity of disability, experience and 100% commitment to supporting the IL Net</w:t>
      </w:r>
      <w:r w:rsidR="00F347AD" w:rsidRPr="005B27F1">
        <w:rPr>
          <w:rFonts w:ascii="Arial" w:hAnsi="Arial" w:cs="Arial"/>
          <w:b/>
          <w:sz w:val="36"/>
          <w:szCs w:val="36"/>
        </w:rPr>
        <w:t>work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Questions, ideas, problems, successes – contact your PO!</w:t>
      </w:r>
    </w:p>
    <w:p w:rsidR="003C4DE6" w:rsidRPr="005B27F1" w:rsidRDefault="003C4DE6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lastRenderedPageBreak/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We want you to know we’re here for you. We are YOUR resource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43201F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27</w:t>
      </w:r>
    </w:p>
    <w:p w:rsidR="0043201F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Baseline Monitoring</w:t>
      </w:r>
    </w:p>
    <w:p w:rsidR="00740029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Baseline Monitoring</w:t>
      </w:r>
    </w:p>
    <w:p w:rsidR="00740029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Everyday Interaction</w:t>
      </w:r>
    </w:p>
    <w:p w:rsidR="00740029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Regular check-in emails; phone/Teams/Zoom calls; questions; general clarifications; change in leadership</w:t>
      </w:r>
    </w:p>
    <w:p w:rsidR="00740029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Review of annual performance reports (PPR)</w:t>
      </w:r>
    </w:p>
    <w:p w:rsidR="00740029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740029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-- </w:t>
      </w:r>
      <w:r w:rsidR="00F347AD" w:rsidRPr="005B27F1">
        <w:rPr>
          <w:rFonts w:ascii="Arial" w:hAnsi="Arial" w:cs="Arial"/>
          <w:b/>
          <w:sz w:val="36"/>
          <w:szCs w:val="36"/>
        </w:rPr>
        <w:t>This will likely include a back and forth between the grantee and PO to get clarification or additiona</w:t>
      </w:r>
      <w:r w:rsidR="00F347AD" w:rsidRPr="005B27F1">
        <w:rPr>
          <w:rFonts w:ascii="Arial" w:hAnsi="Arial" w:cs="Arial"/>
          <w:b/>
          <w:sz w:val="36"/>
          <w:szCs w:val="36"/>
        </w:rPr>
        <w:t>l information</w:t>
      </w:r>
    </w:p>
    <w:p w:rsidR="005B27F1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Review of fiscal documents and drawdowns</w:t>
      </w:r>
    </w:p>
    <w:p w:rsidR="005B27F1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-- </w:t>
      </w:r>
      <w:r w:rsidR="00F347AD" w:rsidRPr="005B27F1">
        <w:rPr>
          <w:rFonts w:ascii="Arial" w:hAnsi="Arial" w:cs="Arial"/>
          <w:b/>
          <w:sz w:val="36"/>
          <w:szCs w:val="36"/>
        </w:rPr>
        <w:t>ACL/OFO</w:t>
      </w:r>
    </w:p>
    <w:p w:rsidR="005B27F1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Communicating with tools such as our web site, OILP Newsletter, Quarterly Connect and Stakeholder calls, annual IL conferences  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Monitoring: Targeted Review</w:t>
      </w:r>
    </w:p>
    <w:p w:rsidR="0043201F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43201F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28</w:t>
      </w:r>
    </w:p>
    <w:p w:rsidR="0043201F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lastRenderedPageBreak/>
        <w:t>Targeted Review</w:t>
      </w:r>
    </w:p>
    <w:p w:rsidR="005B27F1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Generally focused on one issue </w:t>
      </w:r>
    </w:p>
    <w:p w:rsidR="005B27F1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-- </w:t>
      </w:r>
      <w:r w:rsidR="00F347AD" w:rsidRPr="005B27F1">
        <w:rPr>
          <w:rFonts w:ascii="Arial" w:hAnsi="Arial" w:cs="Arial"/>
          <w:b/>
          <w:sz w:val="36"/>
          <w:szCs w:val="36"/>
        </w:rPr>
        <w:t>No transition services x 3 PPR years</w:t>
      </w: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-- </w:t>
      </w:r>
      <w:r w:rsidR="00F347AD" w:rsidRPr="005B27F1">
        <w:rPr>
          <w:rFonts w:ascii="Arial" w:hAnsi="Arial" w:cs="Arial"/>
          <w:b/>
          <w:sz w:val="36"/>
          <w:szCs w:val="36"/>
        </w:rPr>
        <w:t>Less than 50% people with disabilities on staff, board, SILC</w:t>
      </w: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-- </w:t>
      </w:r>
      <w:r w:rsidR="00F347AD" w:rsidRPr="005B27F1">
        <w:rPr>
          <w:rFonts w:ascii="Arial" w:hAnsi="Arial" w:cs="Arial"/>
          <w:b/>
          <w:sz w:val="36"/>
          <w:szCs w:val="36"/>
        </w:rPr>
        <w:t>Complaint from consumer, stakeholder</w:t>
      </w: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-- </w:t>
      </w:r>
      <w:r w:rsidR="00F347AD" w:rsidRPr="005B27F1">
        <w:rPr>
          <w:rFonts w:ascii="Arial" w:hAnsi="Arial" w:cs="Arial"/>
          <w:b/>
          <w:sz w:val="36"/>
          <w:szCs w:val="36"/>
        </w:rPr>
        <w:t>Consistently late report submission</w:t>
      </w:r>
    </w:p>
    <w:p w:rsidR="005B27F1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Starts with communication –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 and remains two-way throughout the process</w:t>
      </w:r>
    </w:p>
    <w:p w:rsidR="005B27F1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May require review of policies, document or processes directly related to the target issue</w:t>
      </w:r>
    </w:p>
    <w:p w:rsidR="005B27F1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Non-Federal Reviewer (NFR) with CIL operational experience participates as third party support; T/TA also a critica</w:t>
      </w:r>
      <w:r w:rsidR="00F347AD" w:rsidRPr="005B27F1">
        <w:rPr>
          <w:rFonts w:ascii="Arial" w:hAnsi="Arial" w:cs="Arial"/>
          <w:b/>
          <w:sz w:val="36"/>
          <w:szCs w:val="36"/>
        </w:rPr>
        <w:t>l part</w:t>
      </w:r>
    </w:p>
    <w:p w:rsidR="005B27F1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Review may be as short as a few days; may last weeks </w:t>
      </w:r>
    </w:p>
    <w:p w:rsidR="005B27F1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Corrective Action Plan (CAP) may be developed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43201F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29</w:t>
      </w:r>
    </w:p>
    <w:p w:rsidR="0043201F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Monitoring: Comprehensive Review</w:t>
      </w:r>
    </w:p>
    <w:p w:rsidR="005B27F1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Comprehensive Review</w:t>
      </w:r>
    </w:p>
    <w:p w:rsidR="005B27F1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lastRenderedPageBreak/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May be virtual, on site, or hybrid</w:t>
      </w:r>
    </w:p>
    <w:p w:rsidR="005B27F1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-- </w:t>
      </w:r>
      <w:r w:rsidR="00F347AD" w:rsidRPr="005B27F1">
        <w:rPr>
          <w:rFonts w:ascii="Arial" w:hAnsi="Arial" w:cs="Arial"/>
          <w:b/>
          <w:sz w:val="36"/>
          <w:szCs w:val="36"/>
        </w:rPr>
        <w:t>15% of grantees</w:t>
      </w: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May be random or requested </w:t>
      </w: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-- </w:t>
      </w:r>
      <w:r w:rsidR="00F347AD" w:rsidRPr="005B27F1">
        <w:rPr>
          <w:rFonts w:ascii="Arial" w:hAnsi="Arial" w:cs="Arial"/>
          <w:b/>
          <w:sz w:val="36"/>
          <w:szCs w:val="36"/>
        </w:rPr>
        <w:t>Combination of issues – fiscal, programmatic, complaint</w:t>
      </w:r>
    </w:p>
    <w:p w:rsidR="005B27F1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Starts with two-way communication – which continues throughout the process</w:t>
      </w:r>
    </w:p>
    <w:p w:rsidR="005B27F1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 xml:space="preserve">Uses the CIL Evaluation Tool following the process in the COMP Guide </w:t>
      </w:r>
    </w:p>
    <w:p w:rsidR="005B27F1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Non-Federal Reviewer (NFR) included</w:t>
      </w:r>
    </w:p>
    <w:p w:rsidR="005B27F1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Corr</w:t>
      </w:r>
      <w:r w:rsidR="00F347AD" w:rsidRPr="005B27F1">
        <w:rPr>
          <w:rFonts w:ascii="Arial" w:hAnsi="Arial" w:cs="Arial"/>
          <w:b/>
          <w:sz w:val="36"/>
          <w:szCs w:val="36"/>
        </w:rPr>
        <w:t>ective Action Plan (CAP) developed; supported by T/TA and PO</w:t>
      </w:r>
    </w:p>
    <w:p w:rsidR="005B27F1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5B27F1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- </w:t>
      </w:r>
      <w:r w:rsidR="00F347AD" w:rsidRPr="005B27F1">
        <w:rPr>
          <w:rFonts w:ascii="Arial" w:hAnsi="Arial" w:cs="Arial"/>
          <w:b/>
          <w:sz w:val="36"/>
          <w:szCs w:val="36"/>
        </w:rPr>
        <w:t>Final report posted on ACL website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&gt;&gt;Slide 3</w:t>
      </w:r>
      <w:r w:rsidRPr="005B27F1">
        <w:rPr>
          <w:rFonts w:ascii="Arial" w:hAnsi="Arial" w:cs="Arial"/>
          <w:b/>
          <w:sz w:val="36"/>
          <w:szCs w:val="36"/>
        </w:rPr>
        <w:t>0</w:t>
      </w:r>
    </w:p>
    <w:p w:rsidR="0043201F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>Questions and Answers</w:t>
      </w: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000000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For Technical Assistance: </w:t>
      </w:r>
    </w:p>
    <w:p w:rsidR="0043201F" w:rsidRPr="005B27F1" w:rsidRDefault="0043201F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F347AD" w:rsidRPr="005B27F1" w:rsidRDefault="00F347AD" w:rsidP="005B27F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5B27F1">
        <w:rPr>
          <w:rFonts w:ascii="Arial" w:hAnsi="Arial" w:cs="Arial"/>
          <w:b/>
          <w:sz w:val="36"/>
          <w:szCs w:val="36"/>
        </w:rPr>
        <w:t xml:space="preserve">Paula McElwee - </w:t>
      </w:r>
      <w:r w:rsidRPr="005B27F1">
        <w:rPr>
          <w:rFonts w:ascii="Arial" w:hAnsi="Arial" w:cs="Arial"/>
          <w:b/>
          <w:sz w:val="36"/>
          <w:szCs w:val="36"/>
        </w:rPr>
        <w:t>paulamcelwee.ilru@gmail.com</w:t>
      </w:r>
      <w:r w:rsidR="0043201F" w:rsidRPr="005B27F1">
        <w:rPr>
          <w:rFonts w:ascii="Arial" w:hAnsi="Arial" w:cs="Arial"/>
          <w:b/>
          <w:sz w:val="36"/>
          <w:szCs w:val="36"/>
        </w:rPr>
        <w:t>; 559-250-3082</w:t>
      </w:r>
      <w:bookmarkEnd w:id="0"/>
    </w:p>
    <w:sectPr w:rsidR="00F347AD" w:rsidRPr="005B27F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6ED9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E6"/>
    <w:rsid w:val="003C4DE6"/>
    <w:rsid w:val="0043201F"/>
    <w:rsid w:val="005B27F1"/>
    <w:rsid w:val="00740029"/>
    <w:rsid w:val="00F3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9E4CD9"/>
  <w14:defaultImageDpi w14:val="0"/>
  <w15:docId w15:val="{F97ADB3D-489C-4F3E-8ECF-F49EA698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01F"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358" w:firstLine="3"/>
      <w:outlineLvl w:val="0"/>
    </w:pPr>
    <w:rPr>
      <w:rFonts w:ascii="Arial" w:eastAsia="Times New Roman" w:hAnsi="Times New Roman" w:cs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20"/>
      <w:outlineLvl w:val="1"/>
    </w:pPr>
    <w:rPr>
      <w:rFonts w:ascii="Arial" w:eastAsia="Times New Roman" w:hAnsi="Times New Roman" w:cs="Times New Roman"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440"/>
      <w:outlineLvl w:val="2"/>
    </w:pPr>
    <w:rPr>
      <w:rFonts w:ascii="Arial" w:eastAsia="Times New Roman" w:hAnsi="Times New Roman" w:cs="Times New Roman"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160"/>
      <w:outlineLvl w:val="3"/>
    </w:pPr>
    <w:rPr>
      <w:rFonts w:ascii="Arial" w:eastAsia="Times New Roman" w:hAnsi="Times New Roman" w:cs="Times New Roman"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880"/>
      <w:outlineLvl w:val="4"/>
    </w:pPr>
    <w:rPr>
      <w:rFonts w:ascii="Arial" w:eastAsia="Times New Roman" w:hAnsi="Times New Roman" w:cs="Times New Roman"/>
      <w:color w:val="00000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600"/>
      <w:outlineLvl w:val="5"/>
    </w:pPr>
    <w:rPr>
      <w:rFonts w:ascii="Arial" w:eastAsia="Times New Roman" w:hAnsi="Times New Roman" w:cs="Times New Roman"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320"/>
      <w:outlineLvl w:val="6"/>
    </w:pPr>
    <w:rPr>
      <w:rFonts w:ascii="Arial" w:eastAsia="Times New Roman" w:hAnsi="Times New Roman" w:cs="Times New Roman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040"/>
      <w:outlineLvl w:val="7"/>
    </w:pPr>
    <w:rPr>
      <w:rFonts w:ascii="Arial" w:eastAsia="Times New Roman" w:hAnsi="Times New Roman" w:cs="Times New Roman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760"/>
      <w:outlineLvl w:val="8"/>
    </w:pPr>
    <w:rPr>
      <w:rFonts w:ascii="Arial" w:eastAsia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Canter</dc:creator>
  <cp:keywords/>
  <dc:description/>
  <cp:lastModifiedBy>Eleanor Canter</cp:lastModifiedBy>
  <cp:revision>2</cp:revision>
  <dcterms:created xsi:type="dcterms:W3CDTF">2024-07-25T14:48:00Z</dcterms:created>
  <dcterms:modified xsi:type="dcterms:W3CDTF">2024-07-25T14:48:00Z</dcterms:modified>
</cp:coreProperties>
</file>