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bookmarkStart w:id="0" w:name="_GoBack"/>
      <w:r w:rsidRPr="00896B6E">
        <w:rPr>
          <w:rFonts w:cs="Arial"/>
          <w:b/>
          <w:sz w:val="36"/>
          <w:szCs w:val="36"/>
        </w:rPr>
        <w:t>SLIDE 1: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2024 Annual Conference on Independent Living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BACK TO THE FUTURE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Presented by the National Council on Independent Living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Alt text: Conference Logo: Black sans serif text says, “BACK TO THE FUTURE”. To the right, digital font in bright, bold orange says, “2024”. Underneath, [NCIL Logo: National Council on Independent Living] Annual Conference on Independent Living.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2: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A General Overview of the United Nations Convention on the Rights of Persons with Disabilities (CRPD)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25 July 2024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Isabel Hodge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LeAnn Naillon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lastRenderedPageBreak/>
        <w:t>Alt text: USICD (United States International Council on Disability) logo and "we support CRPD" logo.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3: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Objectives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History of the UN CRPD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State Parties’ Obligations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Implementation and Monitoring of the CRPD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Role of People with disabilities and their organizations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Update on ratification by the United States Senate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NCIL International Subcommittee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4: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Purpose of the Convention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To promote, protect and ensure the full and equal enjoyment of all human rights and fundamental freedoms by all persons with disabilities, and to promote respect for their inherent dignity.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5: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History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Drafting began in 2001.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Other human rights instruments addressed disability.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Convention was necessary to address more comprehensively the challenges facing persons with disabilities and to protect and promote their rights through a legally binding instrument.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OHCHR commissioned a study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6: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History - NGO Activities &amp; Strategies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Form NGO Caucus; issue position papers; prepare joint strategy – “total consensus position”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 xml:space="preserve">Lobby </w:t>
      </w:r>
      <w:proofErr w:type="spellStart"/>
      <w:r w:rsidRPr="00896B6E">
        <w:rPr>
          <w:rFonts w:cs="Arial"/>
          <w:b/>
          <w:sz w:val="36"/>
          <w:szCs w:val="36"/>
        </w:rPr>
        <w:t>govts</w:t>
      </w:r>
      <w:proofErr w:type="spellEnd"/>
      <w:r w:rsidRPr="00896B6E">
        <w:rPr>
          <w:rFonts w:cs="Arial"/>
          <w:b/>
          <w:sz w:val="36"/>
          <w:szCs w:val="36"/>
        </w:rPr>
        <w:t xml:space="preserve">; place NGO reps on </w:t>
      </w:r>
      <w:proofErr w:type="spellStart"/>
      <w:r w:rsidRPr="00896B6E">
        <w:rPr>
          <w:rFonts w:cs="Arial"/>
          <w:b/>
          <w:sz w:val="36"/>
          <w:szCs w:val="36"/>
        </w:rPr>
        <w:t>govt</w:t>
      </w:r>
      <w:proofErr w:type="spellEnd"/>
      <w:r w:rsidRPr="00896B6E">
        <w:rPr>
          <w:rFonts w:cs="Arial"/>
          <w:b/>
          <w:sz w:val="36"/>
          <w:szCs w:val="36"/>
        </w:rPr>
        <w:t xml:space="preserve"> delegations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 xml:space="preserve">Draft text for </w:t>
      </w:r>
      <w:proofErr w:type="spellStart"/>
      <w:r w:rsidRPr="00896B6E">
        <w:rPr>
          <w:rFonts w:cs="Arial"/>
          <w:b/>
          <w:sz w:val="36"/>
          <w:szCs w:val="36"/>
        </w:rPr>
        <w:t>govts</w:t>
      </w:r>
      <w:proofErr w:type="spellEnd"/>
      <w:r w:rsidRPr="00896B6E">
        <w:rPr>
          <w:rFonts w:cs="Arial"/>
          <w:b/>
          <w:sz w:val="36"/>
          <w:szCs w:val="36"/>
        </w:rPr>
        <w:t xml:space="preserve"> to introduce; perform legal analysis of existing text. Issue advocacy newsletters naming and shaming </w:t>
      </w:r>
      <w:proofErr w:type="spellStart"/>
      <w:r w:rsidRPr="00896B6E">
        <w:rPr>
          <w:rFonts w:cs="Arial"/>
          <w:b/>
          <w:sz w:val="36"/>
          <w:szCs w:val="36"/>
        </w:rPr>
        <w:t>govts</w:t>
      </w:r>
      <w:proofErr w:type="spellEnd"/>
      <w:r w:rsidRPr="00896B6E">
        <w:rPr>
          <w:rFonts w:cs="Arial"/>
          <w:b/>
          <w:sz w:val="36"/>
          <w:szCs w:val="36"/>
        </w:rPr>
        <w:t xml:space="preserve">/complimenting </w:t>
      </w:r>
      <w:proofErr w:type="spellStart"/>
      <w:r w:rsidRPr="00896B6E">
        <w:rPr>
          <w:rFonts w:cs="Arial"/>
          <w:b/>
          <w:sz w:val="36"/>
          <w:szCs w:val="36"/>
        </w:rPr>
        <w:t>govts</w:t>
      </w:r>
      <w:proofErr w:type="spellEnd"/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Brief UN Missions prior to meetings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Engage with decision-makers back home in capitals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7: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A Paradigm Shift – From Welfare to Rights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Persons with disabilities are no longer considered as “objects” of charity, medical treatment and social protection; but rather as “subjects” with rights, capable of claiming those rights and making decisions based on their free and informed consent.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Persons with disabilities are active and equal members of society.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8: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Overall Structure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Preamble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 xml:space="preserve">Introductory articles (Articles 1 &amp; 2) 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Articles of general application (Articles 3-9)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Specific articles (Articles 10-30)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Implementation and monitoring measures (Articles 31-40)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Final articles (Articles 41-50)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9: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lastRenderedPageBreak/>
        <w:t>General Principle: Non-discrimination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Includes direct and indirect discrimination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 xml:space="preserve">Reasonable accommodation must be made for persons with disabilities 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Reasonable accommodation: “necessary and appropriate modification and adjustments not imposing a disproportionate or undue burden, where needed in a particular case, to ensure to persons with disabilities the enjoyment or exercise on an equal basis with others of all human rights and fundamental freedoms”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10: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Rights in the Convention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 xml:space="preserve">Alt text: Globe with three people inside. 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11: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Monitoring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 xml:space="preserve">States must establish monitoring at the national level to implement and monitor the rights of women, men, and children with disabilities. (Art. 33)  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lastRenderedPageBreak/>
        <w:t>Specific national monitoring requirements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12: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Convention Bodies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Conference of States Parties (COSP)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Committee on the Right</w:t>
      </w:r>
      <w:r w:rsidRPr="00896B6E">
        <w:rPr>
          <w:rFonts w:cs="Arial"/>
          <w:b/>
          <w:sz w:val="36"/>
          <w:szCs w:val="36"/>
        </w:rPr>
        <w:t xml:space="preserve">s of Persons with Disabilities 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13: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CRPD Committee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 xml:space="preserve">Examines reports submitted by states; 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Develops a list of questions in response to State report;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Engages in dialogue with State;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Issues concluding observations and recommendations to reporting State;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Drafts general comments interpreting the treaty;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Consideration of individual communications and undertaking of inquiries (as provided und</w:t>
      </w:r>
      <w:r w:rsidRPr="00896B6E">
        <w:rPr>
          <w:rFonts w:cs="Arial"/>
          <w:b/>
          <w:sz w:val="36"/>
          <w:szCs w:val="36"/>
        </w:rPr>
        <w:t xml:space="preserve">er the Optional Protocol) 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lastRenderedPageBreak/>
        <w:t>SLIDE 14: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Special Rapporteur on Disability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Role of the Special Rapporteur on the Rights of Persons with Disabilities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Alt text: a woman in a black suit looking at the camera.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15: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Current Status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CRPD Ratifications/Accessions: 191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Optional Protocol Ratification/Accessions: 100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16: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United States – Current Status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July 2009: U.S. signed the CRPD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May 2012: Transmitted to the U.S. Senate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July 2012: Hearings in the Senate Foreign Relations Committee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lastRenderedPageBreak/>
        <w:t xml:space="preserve">December 2012: Vote on the floor with the full Senate (100 Senators – 2/3 vote needed) 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July 2014: Senate Foreign Relations Committee voted 12-6 to send the Disabilities Treaty to the full Senate.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17: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U.S. Community Support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Over 800+ disability organizations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26 faith organizations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20 veterans service organizations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Chamber of Commerce, USBLN, ITIC, ISPO and over 50 businesses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18: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Opposition – Some Myths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Ratification will: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Infringe on U.S. sovereignty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Make it binding on domestic law and will create opportunities for new lawsuits.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lastRenderedPageBreak/>
        <w:t>Will put a UN Committee of experts in charge of U.S. law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Will harm parental rights of parents of children with disabilities &amp; impair their right to homeschool.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Aim to endorse abortion rights &amp; funding around the world.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19: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NCIL International Subcommittee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Facilitate global collaboration and dialogue for CILs and IL Advocates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Encourage international contributions to sub committee’s work and goals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Represent NCIL to World Independent Living Network (WIN)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 xml:space="preserve">Promote </w:t>
      </w:r>
      <w:proofErr w:type="spellStart"/>
      <w:r w:rsidRPr="00896B6E">
        <w:rPr>
          <w:rFonts w:cs="Arial"/>
          <w:b/>
          <w:sz w:val="36"/>
          <w:szCs w:val="36"/>
        </w:rPr>
        <w:t>internation</w:t>
      </w:r>
      <w:proofErr w:type="spellEnd"/>
      <w:r w:rsidRPr="00896B6E">
        <w:rPr>
          <w:rFonts w:cs="Arial"/>
          <w:b/>
          <w:sz w:val="36"/>
          <w:szCs w:val="36"/>
        </w:rPr>
        <w:t xml:space="preserve"> visits for exchange of information and collaboration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 xml:space="preserve">Learn More: www.NCIL.org  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20: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World Independent Living Network (WIN)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lastRenderedPageBreak/>
        <w:t>WIN is a network of Independent Living Centers all over the world.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 xml:space="preserve">IL activists gathered and held "Global Independent Living (IL) Summit" in Washington DC </w:t>
      </w:r>
      <w:proofErr w:type="gramStart"/>
      <w:r w:rsidRPr="00896B6E">
        <w:rPr>
          <w:rFonts w:cs="Arial"/>
          <w:b/>
          <w:sz w:val="36"/>
          <w:szCs w:val="36"/>
        </w:rPr>
        <w:t>In</w:t>
      </w:r>
      <w:proofErr w:type="gramEnd"/>
      <w:r w:rsidRPr="00896B6E">
        <w:rPr>
          <w:rFonts w:cs="Arial"/>
          <w:b/>
          <w:sz w:val="36"/>
          <w:szCs w:val="36"/>
        </w:rPr>
        <w:t xml:space="preserve"> 2017 and made the agreement to establish global network of Independent Living Centers.  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WIN promote establishment of new IL Centers worldwide, especially in developing cou</w:t>
      </w:r>
      <w:r w:rsidRPr="00896B6E">
        <w:rPr>
          <w:rFonts w:cs="Arial"/>
          <w:b/>
          <w:sz w:val="36"/>
          <w:szCs w:val="36"/>
        </w:rPr>
        <w:t>ntries.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21: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Questions?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SLIDE 22: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Contact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Isabel Hodge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Executive Director</w:t>
      </w:r>
    </w:p>
    <w:p w:rsidR="00896B6E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United States International Council on Disabilities</w:t>
      </w:r>
    </w:p>
    <w:p w:rsidR="00E923BB" w:rsidRPr="00896B6E" w:rsidRDefault="00896B6E" w:rsidP="00896B6E">
      <w:pPr>
        <w:rPr>
          <w:rFonts w:cs="Arial"/>
          <w:b/>
          <w:sz w:val="36"/>
          <w:szCs w:val="36"/>
        </w:rPr>
      </w:pPr>
      <w:r w:rsidRPr="00896B6E">
        <w:rPr>
          <w:rFonts w:cs="Arial"/>
          <w:b/>
          <w:sz w:val="36"/>
          <w:szCs w:val="36"/>
        </w:rPr>
        <w:t>Email: ihodge@usicd.org</w:t>
      </w:r>
      <w:bookmarkEnd w:id="0"/>
    </w:p>
    <w:sectPr w:rsidR="00E923BB" w:rsidRPr="0089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6E"/>
    <w:rsid w:val="0037267D"/>
    <w:rsid w:val="005F3165"/>
    <w:rsid w:val="00896B6E"/>
    <w:rsid w:val="00E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FC19"/>
  <w15:chartTrackingRefBased/>
  <w15:docId w15:val="{9A845261-5C61-4DDC-B2D4-2AAB555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6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7D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7D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Canter</dc:creator>
  <cp:keywords/>
  <dc:description/>
  <cp:lastModifiedBy>Eleanor Canter</cp:lastModifiedBy>
  <cp:revision>1</cp:revision>
  <dcterms:created xsi:type="dcterms:W3CDTF">2024-07-20T01:22:00Z</dcterms:created>
  <dcterms:modified xsi:type="dcterms:W3CDTF">2024-07-20T01:25:00Z</dcterms:modified>
</cp:coreProperties>
</file>