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D1" w:rsidRPr="005D2CD1" w:rsidRDefault="005D2CD1" w:rsidP="005D2CD1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5D2CD1">
        <w:rPr>
          <w:rFonts w:ascii="Arial" w:hAnsi="Arial" w:cs="Arial"/>
          <w:b/>
          <w:sz w:val="24"/>
          <w:szCs w:val="24"/>
        </w:rPr>
        <w:t>Policy Forum Transcript</w:t>
      </w:r>
    </w:p>
    <w:bookmarkEnd w:id="0"/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11, 2023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I think we should go ahead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get started.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 so much, everyone,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joining today.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My name is Jessica </w:t>
      </w:r>
      <w:proofErr w:type="spellStart"/>
      <w:r w:rsidRPr="005D2CD1">
        <w:rPr>
          <w:rFonts w:ascii="Arial" w:hAnsi="Arial" w:cs="Arial"/>
          <w:sz w:val="24"/>
          <w:szCs w:val="24"/>
        </w:rPr>
        <w:t>Podesva</w:t>
      </w:r>
      <w:proofErr w:type="spellEnd"/>
      <w:r w:rsidRPr="005D2CD1">
        <w:rPr>
          <w:rFonts w:ascii="Arial" w:hAnsi="Arial" w:cs="Arial"/>
          <w:sz w:val="24"/>
          <w:szCs w:val="24"/>
        </w:rPr>
        <w:t>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the director of advocacy and public policy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here at NCIL, and I will be moderating today's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meeting.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a quick visual description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myself, Floridian 30-something, white woman,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wearing a white blouse with flowers on it,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long, brown hair, pulled back into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ponytail, and glasses.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and I just wanted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to, I want to welcome everyone for joining 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um, </w:t>
      </w:r>
      <w:proofErr w:type="gramStart"/>
      <w:r w:rsidRPr="005D2CD1">
        <w:rPr>
          <w:rFonts w:ascii="Arial" w:hAnsi="Arial" w:cs="Arial"/>
          <w:sz w:val="24"/>
          <w:szCs w:val="24"/>
        </w:rPr>
        <w:t>real</w:t>
      </w:r>
      <w:proofErr w:type="gramEnd"/>
      <w:r w:rsidRPr="005D2CD1">
        <w:rPr>
          <w:rFonts w:ascii="Arial" w:hAnsi="Arial" w:cs="Arial"/>
          <w:sz w:val="24"/>
          <w:szCs w:val="24"/>
        </w:rPr>
        <w:t xml:space="preserve"> quick, I'm going to do a few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housekeeping details and, then, I'm going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turn it over to NCIL's President, Kent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Crenshaw, who would like to say a few words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before we hear from our presenters.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right,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captions are available.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view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captions, click show subtitle in your Zoom menu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bar to turn them 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also have captions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running at AI-Media.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URL is a little too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long to read, but it has been put in the chat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box.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AI-Media will allow you to enlarge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font, change the color and contrast of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captioning.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ASL interpreters are also present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today and should always be visible as we're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presenting.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Please let me know if you cannot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see the interpreters.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go ahead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put that in the chat.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do not need,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to be on Zoom video to access today's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meeting.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will read all of the slide content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all questions out loud, so that everything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will be available to individuals calling in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phone or who cannot see visual content.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of the materials will also be posted on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conference web page.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Public chat is turned on,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we just ask that you please remain polite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aware of what you're entering into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have a zero-tolerance policy, if any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instances of racism, discrimination, or hateful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speech is seen.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will be immediately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removed from the meeting and not able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re-join.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will be answering all questions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time permits.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 welcome to submit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questions throughout the webinar, um, but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please note that they will be held till the end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the meeting during the Q &amp; A portion.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a number of easy and accessible ways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submit questions to presenters.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If you're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joining us on Zoom, you can simply type your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question into the chat.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 also welcome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e-mail your question to me 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Jessica@NCIL.org and, finally, um, if you're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joining us on the telephone today, you may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press star 9 to indicate you have a question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star 6 to un-mute yourself.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We'll also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utilizing the hand-raise feature and calling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folks in the order of which, um, they raise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their hand.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utilize the hand-raise feature,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just go to the reactions button at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bottom of your screen and click raise hand.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right, without further ado, I'd like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turn it over to NCIL's board President, Kent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Crenshaw, who would like to say a few words.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Kent?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Hello, everyone.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 name is Kent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Crenshaw.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NCIL board President and,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first of all, I want to welcome you all,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being in attendance of this advocacy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policy forum.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We're very excited about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NCIL conference and the job that we're seeking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do while we go on Hill visits, but as just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part of the NCIL staff and board, we want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extend our warm welcome and, um, we have a lot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confidence in the work of our legislative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advocacy subcommittee and getting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information to you all and, hopefully, it will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 very helpful during the NCIL rally.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Again,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appreciate you cutting out some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time out of your busy schedules to spend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time with us.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So, thank you, thank </w:t>
      </w:r>
      <w:proofErr w:type="gramStart"/>
      <w:r w:rsidRPr="005D2CD1">
        <w:rPr>
          <w:rFonts w:ascii="Arial" w:hAnsi="Arial" w:cs="Arial"/>
          <w:sz w:val="24"/>
          <w:szCs w:val="24"/>
        </w:rPr>
        <w:t>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,</w:t>
      </w:r>
      <w:proofErr w:type="gramEnd"/>
      <w:r w:rsidRPr="005D2CD1">
        <w:rPr>
          <w:rFonts w:ascii="Arial" w:hAnsi="Arial" w:cs="Arial"/>
          <w:sz w:val="24"/>
          <w:szCs w:val="24"/>
        </w:rPr>
        <w:t xml:space="preserve"> thank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you.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lastRenderedPageBreak/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 so much, Kent.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next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up, well, first up, we're going to hear from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Marty Musser, who is the incoming chair of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Rehab Act subcommittee and IL funding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subcommittee, who's going to talk a little bit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our five for five campaign and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 ask for centers for independent living.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Marty?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you, Jessica.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Hi, everyone.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We just got to spotlight you.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Okay.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All right, you're good to go.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thank you.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as Jessica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said, I'm Marty Musser.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am, um, your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region 4 representative on the NCIL board,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current chair of the ADA and Civil Rights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Committee.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work at Disability Rights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Resources, which is the Center for Independent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Living in Charlotte, North Carolina.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Quick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image description, I'm a white woman in my 30s.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have light, long, brown hair.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kind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wavy today, and I'm wearing a black top.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am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presenting to you from my home office, so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see some bookcases behind me, and I use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she/her pronouns.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I'm going to talk to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little bit today about the five for five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campaign.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Hopefully, this is familiar already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some of you, but there is information in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legislative and advocacy booklet, um, that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available, as well as on the NCIL website, 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get this information that I'm going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 over with you.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it's a good idea to,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kind of, study it a little bit in preparation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your legislative visits, so that you can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comfortable talking about this with our elected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officials.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the five for five campaign,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we're asking for is $500 million, so, make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sure you're really clear on that, it's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$5 million, it's $500 million, and it will fund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five core services that we are doing at all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 for independent living.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Currently,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IL funding is around $128 million and, 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$500 million is a big ask.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a lot more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money than what we're getting right now,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but the reason that this campaign was created,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last year, at the conference, it was very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to all of us on the board, um,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well as Jessica, as the policy director,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listen and hear what you,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membership, had to say in terms of, um,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know, what you're struggling with and what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need, so that the work that we do at NCIL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reflects that and, so, funding is a huge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we all have in all of our centers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many, many, many different reasons.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will help us to provide the services that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currently do at a higher and better level,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well as serve more people in our communities,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and, also, take better care of our CIL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staff.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know, this is something that varies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from center to center, but, at a lot of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centers, we need to take better care of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Most of us are not in this line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 for the money, but it is important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anybody who works at a center, um, earns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living wage.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that's a big part of it,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well as providing better benefits, and this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for a couple reasons.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One, so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can retain the very talented, hard-working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 we already have, as well as be able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recruit new people into our movement as we,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hopefully, grow and are expanding our impact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community.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I'm just going to run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through some of this information that I sent.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find it in the booklet, as well as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website.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why invest in centers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independent living?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Hopefully, a lot of these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concepts are going to feel very natural to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to talk about when you're meeting </w:t>
      </w:r>
      <w:r w:rsidRPr="005D2CD1">
        <w:rPr>
          <w:rFonts w:ascii="Arial" w:hAnsi="Arial" w:cs="Arial"/>
          <w:sz w:val="24"/>
          <w:szCs w:val="24"/>
        </w:rPr>
        <w:lastRenderedPageBreak/>
        <w:t>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legislators, but keep it simple, because,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many of them, they're not super familiar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work that we're doing and, so, it's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for us to help, sorry, apologies,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there's a cat walking.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it's important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really, um, you know, make a good sale and make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compelling argument for why we need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very common that legislators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lots of people come into their offices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ask for more funding -- speaker froze --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looks like Marty has frozen.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Marty?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remember who we are and how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important -- speaker frozen --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Marty, you froze.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looks like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you're back now.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Is it okay?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Yep.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um, you left off, um,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left off, funding, it's very common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legislators have a lot of people coming into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their offices to ask for more funding.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Aren't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transcripts great?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 xml:space="preserve">(Laughing.)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 for that, and if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happens again, because there is some, um, bad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weather where I'm at, please jump in and pick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up wherever I leave off.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Okay.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but, so, yeah, it's, um, very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that we make a strong impression when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are having these legislative visits, because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very common for people to come and ask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more funding and, so, we really want them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remember us, as well as to understand how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and valuable the work is that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being done at centers.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there are a couple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ways to go about that.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 personal favorite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what I recommend you think about, um, is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tell your own story.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 about the work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are doing at your center, um, the consumers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your community, just, you know, whatever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stands out to you and why you feel like your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 is so important.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think about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terms of, you know, what would be missing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from your community, if your center wasn't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there, but personal stories, I think, tend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 a little more memorable and stick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peoples' minds.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that's one angle that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encourage you to use, but you also can use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numbers.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Those are really powerful and, so,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a lot of really good statistics in the L &amp;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booklet that you can refer to.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I'll share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some of those with you.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2020, so, this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our most recent year that we have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information from, more than 1 million services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were provided.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Can you pause for one second, Marty?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Yes.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Sorry.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just have to, there we go.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Go ahead.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lastRenderedPageBreak/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right.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so, the specific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number, which you'll find in the booklet,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121-6970 services provided.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does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mean, though, the services provided?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Hopefully, you're all familiar with the five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core services that we're all mandated to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providing at our centers.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to run through,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excuse me, to run through those </w:t>
      </w:r>
      <w:proofErr w:type="gramStart"/>
      <w:r w:rsidRPr="005D2CD1">
        <w:rPr>
          <w:rFonts w:ascii="Arial" w:hAnsi="Arial" w:cs="Arial"/>
          <w:sz w:val="24"/>
          <w:szCs w:val="24"/>
        </w:rPr>
        <w:t>real</w:t>
      </w:r>
      <w:proofErr w:type="gramEnd"/>
      <w:r w:rsidRPr="005D2CD1">
        <w:rPr>
          <w:rFonts w:ascii="Arial" w:hAnsi="Arial" w:cs="Arial"/>
          <w:sz w:val="24"/>
          <w:szCs w:val="24"/>
        </w:rPr>
        <w:t xml:space="preserve"> quickly,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is information and referral services, I &amp;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R, independent living skills training,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efficacy, both individual and systems, peer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support and peer mentoring and, then,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transition, institutional transition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diversion.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take the time to go through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explain what each of those things are.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Sorry.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 cat.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um, so, remember, you know, five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core services, that's an important number,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two fives that we're working with, $500 million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five core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also helpful,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think, to talk about it from the fiscal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perspective.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is a lot of really good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information about how people with disabilities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living in their communities, um, is very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cost-effective.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There's a really, really great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return on investment when we invest in centers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independent living and, so, you can pull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out some of those numbers and explain on an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individual level, um, you know, how many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taxpayer dollars we use to keep someone in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facility compared, um, to the much, much lower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costs of providing, um, home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community-based services, and you can also talk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how our five core services support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peoples' ability to live in their community.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Another big thing to think about, you can talk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our current level of coverage when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comes to centers for independent living,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something that's going to be different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state to state, so, absolutely, personalize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for what it looks like in your state, but,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tell you, in North Carolina, we have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little less than half of our state covered, if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 looking at a map by county and, so,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talk about all of those people in unserved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counties, who are not able to make use of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local Center for Independent Living, and talk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how increased funding will help us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expand the amazing work that we're already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doing to reach more people.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can be a very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compelling argument to make.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When we're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thinking about staff, um, at centers and how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can, um, you know, do a little better in terms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CIL staff, it's helpful to know that there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almost 5,000 individuals who work 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 for independent living.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 you all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know, um, most of us are people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disabilities, so, um, emphasize, you know, how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some of the unique, um, special, sort of,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different approach that we're doing at CILs,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is based on this idea that we, disabled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people, are the best experts on what we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what's going to help us and, so, sharing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lived experience with other people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disabilities is a very powerful thing.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drive that point home as much as you can.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Jessica, am I leaving anything out?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Oh, 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when you're talking about how many centers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are and the fact that we need more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 in our country, just a few numbers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might want to use.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are 403 centers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independent living right now.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includes 330 branch offices, or that's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addition?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Jessica?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403 centers with 333 branch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offices.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Thank you.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So, the total, like, 700 locations.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That's a good way to say it.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going to write that down to use it when I am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 legislative meeting.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then, you can also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talk about, um, state-wide Independent </w:t>
      </w:r>
      <w:r w:rsidRPr="005D2CD1">
        <w:rPr>
          <w:rFonts w:ascii="Arial" w:hAnsi="Arial" w:cs="Arial"/>
          <w:sz w:val="24"/>
          <w:szCs w:val="24"/>
        </w:rPr>
        <w:lastRenderedPageBreak/>
        <w:t>Living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CD1">
        <w:rPr>
          <w:rFonts w:ascii="Arial" w:hAnsi="Arial" w:cs="Arial"/>
          <w:sz w:val="24"/>
          <w:szCs w:val="24"/>
        </w:rPr>
        <w:t>Counciller</w:t>
      </w:r>
      <w:proofErr w:type="spellEnd"/>
      <w:r w:rsidRPr="005D2CD1">
        <w:rPr>
          <w:rFonts w:ascii="Arial" w:hAnsi="Arial" w:cs="Arial"/>
          <w:sz w:val="24"/>
          <w:szCs w:val="24"/>
        </w:rPr>
        <w:t xml:space="preserve"> and how they are part of, kind of,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our IL structure.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are 56SILCs across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country.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Marty, it looks like you've frozen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again.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I'm just going to pick up, kind of,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where she left off.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you know, there's 700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change locations throughout the country,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which, for disability-led services, which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independent living is the only disability-led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arm of the aging and disability network.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That's really not enough, and we really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really comes to the heart of this ask.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 not have enough centers to serve people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disabilities that need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Marty,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back?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Looks like you're back.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Maybe, turn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your camera off, and that'll help with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weather.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I'm happy to try.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That might help.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um, I'm not quite sure where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it dropped.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picked up and said about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enough in the country and that we really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more centers to serve.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So, after that.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did you hear me start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talk about SILCs?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 think it dropped off right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you were getting there.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Okay, yeah.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just also, when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you're, um, you know, kind of, giving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overview of what independent living is, make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sure that you include SILCs, our state-wide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independent living councils, because they are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very important piece of the work we do in IL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and, so, just for your information, there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56 state-wide independent living councils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across the country and, then, finally, just,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kind of, last little piece of information,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explain the channels that our funding comes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through.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we are funded through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Department of Health and Human Services,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specifically the Administration for Community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Living, ACL, as you're probably used to hearing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and, then, within that is the Office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Independent Living Programs.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like I said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the beginning, all of this information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available for you to reference, you don't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memorize all of this, um, but, you know,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prepared, spend some time thinking about how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are going to make the case, um,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 for independent living need to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funded at a higher level and, you know, think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it almost as making a sales pitch.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want to make a really compelling argument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legislators.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that is all I have, Jessica,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unless you would like to add anything else.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yeah, just one other big point,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thank you, Ann, I also, um, had flagged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to jump in 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the other big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piece is that, you know, back when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fifth core service was added,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transition, we were never actually funded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provide that service.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received no increase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funding.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They tacked on, um, another core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service, which is actually three significant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and very expensive to provide,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transitioning, um, the transition piece, so,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need, um, this big increase of funding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order to adequately provide all five core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which is why our motto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$500 million to support the five core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five for five.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thank you very much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Ann </w:t>
      </w:r>
      <w:r w:rsidRPr="005D2CD1">
        <w:rPr>
          <w:rFonts w:ascii="Arial" w:hAnsi="Arial" w:cs="Arial"/>
          <w:sz w:val="24"/>
          <w:szCs w:val="24"/>
        </w:rPr>
        <w:lastRenderedPageBreak/>
        <w:t>McDaniel for throwing that in the chat.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right, does anyone have any questions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our five for five campaign?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looks like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one in the Q &amp; 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for the five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five campaign question, what is the projected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 cost of the services, if they were fully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funded versus the requested ask?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honestly,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$500 million is, probably, not enough to fully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 all of our centers, but we came up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number, because it was a big enough jump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didn't seem totally unreasonable, but it,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that would make a significant difference,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but it was small enough that we wouldn't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totally dismissed by the ask, but I think Ann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McDaniel, maybe, correct me, if I'm wrong,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had talked about really needing $800 million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plus.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that the number that was come up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Sorry to put you on the spot, Ann.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That's 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Yes, that is what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talked about based on those most recent studies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done by April and NCIL for what it takes to run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center and, then, if you really think about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adding three significant services, it's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money, it's people.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know, Marty was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talking about taking care of the staff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centers, which is really critical, but we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more of them.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having the additional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 to not only hire people, but to provide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wages and benefits that is going to attract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good people is really important to being able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really dig into those three transition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on top of all the other core services,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plus all the other things that centers do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and for their communities.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you, Ann.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Yeah, it really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critical and, you know, this is my first year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here at NCIL.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Prior to this, I worked at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 in Boston, and I was working three jobs,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and only able to put a very little amount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away in savings.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um, you know,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understand the barriers that you center staff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facing, I've lived it very recently,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I heard it loud and clear at last year's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NCIL conference.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this campaign really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reflected of all of that feedback and, also,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hearing from executive directors on struggles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staffing, etc.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you know, first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foremost, um, you know, our job is to help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promote centers for independent living, so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campaign is really reflective to support center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staff.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another piece of that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consider, Jessica, is the centers had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received great, big cost of living increases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over the years either.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many centers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had very little increases to their grants from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feds, let alone being able to keep up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cost of actually operating.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Many centers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reduced their staff, because they can't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afford to keep all the staff and cover all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rest of their expenses.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Yep, and, also, this is an equity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issue.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are the only disability-led arm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Aging and Disability Network under ACL,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are significantly underfunded to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counterparts with aging and with developmental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disability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that's also a good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piece, um, to bring up.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know, we're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fighting anyone for money, but we are asking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 paid accordingly, and this really is also an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equity issue.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another question, for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congressional meetings, do you think it would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 helpful to have information on your CIL,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like a summary sheet?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sure.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Noting your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along with business cards and related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policy budget information, yes, absolutely,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I'm going to talk a little bit more about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towards the end of the presentation.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will circle back to you on that.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right,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any other questions?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don't see any hands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raised.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Jenny, do we have any hands raised?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lastRenderedPageBreak/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Nope.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next up, we're going to hear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from Lisa Hayes, who's going to talk about 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second advocacy ask, ending the institutional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bias, so, asking Congress to pass the HCBS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Access Act and Better Care Better Jobs.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Lisa?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Thanks, Jessica.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Hello, NCIL.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Let me get your power point up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Hayes.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have auburn-colored hair.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Floridian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wheelchair-user.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Today, I am wearing a,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black and white dress with, sort of, chevron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type stripes, and I wear glasses, and it's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great to be able to share something that I am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extraordinarily passionate about.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Anybody who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knows me knows my previous career, um,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spent 23 years working for managed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organizations, and I currently am the Executive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Director for Rolling Start.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 am super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excited to share with you two really important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bills, um, that, and I'm so excited that NCIL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has selected these as priorities, because they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absolutely need to be priorities and,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many times as the centers, the independent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living movement has stayed away from managed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care, stayed away from medical issues, this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time where we need to be in, we need to be 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table, we need to be having conversations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our states, with our managed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organizations, because as these pass, and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every confidence that they're going to,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there's such tremendous opportunity for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centers for independent living to do what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 now and actually get paid for it.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without further ado, I'll go ahead and talk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about Better Care Better Jobs, which is also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identified as BCBJ, and </w:t>
      </w:r>
      <w:proofErr w:type="gramStart"/>
      <w:r w:rsidRPr="005D2CD1">
        <w:rPr>
          <w:rFonts w:ascii="Arial" w:hAnsi="Arial" w:cs="Arial"/>
          <w:sz w:val="24"/>
          <w:szCs w:val="24"/>
        </w:rPr>
        <w:t>it's</w:t>
      </w:r>
      <w:proofErr w:type="gramEnd"/>
      <w:r w:rsidRPr="005D2CD1">
        <w:rPr>
          <w:rFonts w:ascii="Arial" w:hAnsi="Arial" w:cs="Arial"/>
          <w:sz w:val="24"/>
          <w:szCs w:val="24"/>
        </w:rPr>
        <w:t xml:space="preserve"> Senate Bill 100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HR547, and its companion bill, which is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HCBS Access Act, um, which I'll, kind of, tell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how they all intertwine at the end of this.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this is, hopefully, exciting to you as much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 it is to me, and let's see.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we, are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going to display the slides?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The slides are up.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Oh, 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I'm sorry, I can't tell.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say next slide when you're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ready, and Mary-Kate will advance them for you.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Thank you, Mary-Kate.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not seeing it, so, hold on just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moment.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apologize, I don't see the slides.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going to just pull up the ones that were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sent, and I'll try to, kind of, follow.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Does everyone else see the slides?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 can see them.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Okay.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the first slide, title I,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expanding access to Medicaid home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community-based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what Better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Better Jobs has in it is enhancing Medicaid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 for home and community-based services,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what that includes is expanding financial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eligibility criteria for HCBS to federal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limits, requiring coverage for personal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assistant services, expanding supports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family caregivers, adopting programs </w:t>
      </w:r>
      <w:r w:rsidRPr="005D2CD1">
        <w:rPr>
          <w:rFonts w:ascii="Arial" w:hAnsi="Arial" w:cs="Arial"/>
          <w:sz w:val="24"/>
          <w:szCs w:val="24"/>
        </w:rPr>
        <w:lastRenderedPageBreak/>
        <w:t>that help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 navigate enrollment and eligibility,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expanding access to behavioral healthcare,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improving coordination with housing,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transportation, and employment supports,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developing or improving programs to allow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working people with disabilities to access home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community-based services, and we'll go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next slide.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big piece of this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strengthening and expanding the HCBS workforce.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think, probably, all of us, and throughout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nation, have experienced challenges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personal care assistant services and obtaining,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 personal care assistant.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this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going to address rates and ensuring that they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passed through to direct care workers.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It'll off training opportunities and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inclusive of family caregivers.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know some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your states don't allow that, and I think,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sometimes, a family caregiver might be a better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option, someone that you can trust to help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support your needs.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show improvement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over time.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will be a lot of data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gathering on this.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Improved availability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reducing disparities and accessing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using home and community-based services,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evidence of competitive wages and benefits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workers.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Complying with a strong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maintenance of effort for home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community-based eligibility and benefit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standards to ensure that additional federal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dollars go towards growing and improving HCBS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programs.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Encourage innovative models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benefit direct care workers and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recipients, support quality and accountability,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facilitate state planning.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a lot of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you're going to see, that you'll be able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to talk about, what BCBJ is </w:t>
      </w:r>
      <w:proofErr w:type="spellStart"/>
      <w:r w:rsidRPr="005D2CD1">
        <w:rPr>
          <w:rFonts w:ascii="Arial" w:hAnsi="Arial" w:cs="Arial"/>
          <w:sz w:val="24"/>
          <w:szCs w:val="24"/>
        </w:rPr>
        <w:t>is</w:t>
      </w:r>
      <w:proofErr w:type="spellEnd"/>
      <w:r w:rsidRPr="005D2CD1">
        <w:rPr>
          <w:rFonts w:ascii="Arial" w:hAnsi="Arial" w:cs="Arial"/>
          <w:sz w:val="24"/>
          <w:szCs w:val="24"/>
        </w:rPr>
        <w:t xml:space="preserve"> building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infrastructure around home and community-based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That, in a nutshell, if I could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summarize, that's exactly what it does, and if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can go to the next slide, title II of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act is the Medicaid and CHIP payment and access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commission report.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Leveraging innovative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practices learned through COVID-19 through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pandemic, permanent spousal impoverishment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protections, this will permanently authorize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protections against impoverishment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individuals whose spouses are receiving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Medicaid HCBS and, also, making permanent money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follows the person.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that's pretty much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infrastructure around BCBJ, and we're going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 to the next slide and talk about the HCBS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Access Act.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am, I told Jessica when I saw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this, a few of us at NCIL got the opportunity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review this in draft form and offer some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suggestions to it, which we were excited to do,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I told her, as soon as I read this, I just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started crying, just because I've never seen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anything so comprehensive and something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had teeth that could help us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Olmstead.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How many of you wish that you could,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know, possibly sue your states for lack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homestead implementation?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provides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something that, I hope, is as exciting to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 it is to me.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We'll go to the next slide.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outline the current challenges, Olmstead,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envisions that states will provide appropriate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through home and community-based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and end forced segregation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institutions.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is so exciting about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that, if you have to go to the hospital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any reason whatsoever, um, the only thing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hospitals think about for rehab is putting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right into a skilled nursing facility.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 an individual who's had an accident,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first thing after hospital they do is move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into a, um, rehab facility or skilled nursing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facility.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Getting you into a home is not even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on the, it's not even on the table.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Nobody's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talking about that.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this does is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changes that whole landscape.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will end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institutional bias that we've all, um,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been so frustrated with.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Most states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failed Olmstead miserably.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There's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instability of money follows the person 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 that supports transitions.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workforce challenges that we had, and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challenges that we saw with COVID-19, I think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lot of the, um, issues really became </w:t>
      </w:r>
      <w:r w:rsidRPr="005D2CD1">
        <w:rPr>
          <w:rFonts w:ascii="Arial" w:hAnsi="Arial" w:cs="Arial"/>
          <w:sz w:val="24"/>
          <w:szCs w:val="24"/>
        </w:rPr>
        <w:lastRenderedPageBreak/>
        <w:t>apparent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COVID-19, with people in nursing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facilities, how many people, of our people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died, um, it, kind of, shined a light on things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that, you know, the challenges that we have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individuals with disabilities, as individuals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immune deficiencies and not being able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 out, um, and not having the supports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to get the services that we need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stay protected.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Title I of the HCBS Access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Act, requiring and expanding access to home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community-based coverage under Medicaid.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goals of this is to eliminate the wait list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on HCBS, ensure that all people receive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needed to independently, in their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community, ending the institutional bias,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eliminating the need for state waivers,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wouldn't that be kind of groovy?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Support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family caregivers, improving capacity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quality of the direct care workforce,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eliminating the race, gender, and other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disparities.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all know people of color,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 with different, um, that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lower-income, don't have access to these needs,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they are more vulnerable to the challenges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people have, um, with their disabilities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not getting the services to support them.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Let's go to the next slide.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creates HCBS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 a mandatory benefit.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Yes, I said that,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mandatory benefit.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equal to other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long-term supports and services, to skilled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nursing facilities or any other institutional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increases the Medicaid FMAP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100 percent.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States must enhance, expand,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or strengthen HCBS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Health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Human Services Secretary will convene a panel.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will mean the development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person-centered care plans.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something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do, right?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Medicaid eligibility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modifications, this adds home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community-based services as a required option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HCBS implementation plan grant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programs, this provides planning grants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states to implement the requirement to expand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access to Medicaid HCBS.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includes quality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measures, the development of quality measures,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the enhancement of them and, um, technical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assistance, and it also, in there, has language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make money follows the person permanent,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which is in section 109 and, on the next slide,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going to talk about title II, which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recognizing the role of direct support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professionals.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it defines direct support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professionals, means an individual who,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exchange for compensation, provides services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 individual with a disability and defined,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defined in the Americans with Disabilities Act.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that enhance independence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community inclusion and includes travel while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visiting friends, family, shopping,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socializing, life in general.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it involves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having them assist us in coaching,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communicating needs, achieving self-expression,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pursuing personal goals, living independently,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participating in employment, or volunteer work.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if you don't go to work because you need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personal assistant services at work, this would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change that.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Assistance with your activities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daily living and tasks, such as meal prep,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shopping, light housekeeping, laundry.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 that support every individual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at home,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work, school, or any other community setting.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can go to the next slide.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Title III 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support for the direct care workforce.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involves having a technical assistance center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building the direct care workforce, gives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states the authority to award grands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projects aimed at recruiting, retaining,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providing training and career advancement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direct care professionals, managers,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self-directed care professionals, and family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caregivers, and provides funding for planning,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technical assistance, evaluation,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reporting.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On the next slide, title IV is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evaluation piece of it.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gives CMS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authority to conduct national surveys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determine the effects of the HCBS Access Act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availability of Medicaid HCBS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offers direct care workforce improvements 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kind of cool, senses, it's going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demand that the census </w:t>
      </w:r>
      <w:proofErr w:type="spellStart"/>
      <w:r w:rsidRPr="005D2CD1">
        <w:rPr>
          <w:rFonts w:ascii="Arial" w:hAnsi="Arial" w:cs="Arial"/>
          <w:sz w:val="24"/>
          <w:szCs w:val="24"/>
        </w:rPr>
        <w:t>bureio</w:t>
      </w:r>
      <w:proofErr w:type="spellEnd"/>
      <w:r w:rsidRPr="005D2CD1">
        <w:rPr>
          <w:rFonts w:ascii="Arial" w:hAnsi="Arial" w:cs="Arial"/>
          <w:sz w:val="24"/>
          <w:szCs w:val="24"/>
        </w:rPr>
        <w:t xml:space="preserve"> add a question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long-term </w:t>
      </w:r>
      <w:r w:rsidRPr="005D2CD1">
        <w:rPr>
          <w:rFonts w:ascii="Arial" w:hAnsi="Arial" w:cs="Arial"/>
          <w:sz w:val="24"/>
          <w:szCs w:val="24"/>
        </w:rPr>
        <w:lastRenderedPageBreak/>
        <w:t>supports and services needs to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monthly American Community Survey, so that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continually get information and data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those that need these services.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know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probably all sounds to be good to be true, but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why this act is so beautiful, um,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what we needed and why both bills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on the next slide.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Better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Better Jobs is going to create a robust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infrastructure for the recruitment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retention of workers.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HCBS access considers,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considered a companion bill that will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establish a permanent funding stream to keep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infrastructure strong and to make sure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we're able to continue to pay direct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professionals at a rate that ensures qualified,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reliable services in a qualified, reliable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workforce into the future.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These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transformative pieces of legislation.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been persistent underfunding and bias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federal Medicaid laws, funneling more money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into institutional care than to in-home care.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provides the roadmap and funding to enable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 with disabilities, regardless of age,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race, disability, or location to live at home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and remain connected to their </w:t>
      </w:r>
      <w:proofErr w:type="spellStart"/>
      <w:proofErr w:type="gramStart"/>
      <w:r w:rsidRPr="005D2CD1">
        <w:rPr>
          <w:rFonts w:ascii="Arial" w:hAnsi="Arial" w:cs="Arial"/>
          <w:sz w:val="24"/>
          <w:szCs w:val="24"/>
        </w:rPr>
        <w:t>communities.So</w:t>
      </w:r>
      <w:proofErr w:type="spellEnd"/>
      <w:proofErr w:type="gramEnd"/>
      <w:r w:rsidRPr="005D2CD1">
        <w:rPr>
          <w:rFonts w:ascii="Arial" w:hAnsi="Arial" w:cs="Arial"/>
          <w:sz w:val="24"/>
          <w:szCs w:val="24"/>
        </w:rPr>
        <w:t>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that, I hope, um, it's a lot of information,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know, and I hope you have time to review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before your Hill visits.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These are such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critical, um, pieces of legislation that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really, really, um, are due to pass and, if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any questions or, Jessica, if you want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add anything, please feel free to do so.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Yeah.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we do have some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questions.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Can we take down the slides 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maybe, spotlight Lisa and I?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Then we'll go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through some questions, and I see we have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couple hands.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I'm just going to quickly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run through the questions in the Q &amp; A 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then, um, we'll turn to the raised hands.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first question, um, from Jamie, Medicare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does not cover the cost of P &amp; As for elderly,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there are many who don't qualify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Medicaid due to income.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Are any of these bills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seeking to include HCBS for Medicare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participants?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And, no, these are funding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increases for people with disabilities in,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Medicaid.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HCBS questions, will updated ADLs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adopted nationally?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that, I believe, is an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unknown, but I will, certainly, take that one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back.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can say that they did list, in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HCBS Access Act, those activities of daily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living.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just not sure how they would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handle the enforcement, but I would definitely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prompt that conversation, but I will take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back and, kind of, find out how that will work.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are elected officials, what are the costs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associated with these bills?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Will NCIL provide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leave-behinds we can use?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Yes, or you can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leave behind the advocacy and policy booklet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them.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has been written, both, to help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 of you, as well as for legislators.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contact info for questions and, kind of,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overarching information is all in those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booklets, and you can pick up those booklets 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your regional caucuses at the conference, which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we'll talk about in a bit.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Jess, I did, also, on the power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point, I don't know if it's in the notes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section, I actually listed the costs, because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they were definitely by sections and what those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costs were.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Yep, and the power points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available on our conference page as well, 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pull that information there.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right, um, looks like we have a hand raised.</w:t>
      </w:r>
      <w:r w:rsidRPr="005D2C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CD1">
        <w:rPr>
          <w:rFonts w:ascii="Arial" w:hAnsi="Arial" w:cs="Arial"/>
          <w:sz w:val="24"/>
          <w:szCs w:val="24"/>
        </w:rPr>
        <w:t>Michai</w:t>
      </w:r>
      <w:proofErr w:type="spellEnd"/>
      <w:r w:rsidRPr="005D2CD1">
        <w:rPr>
          <w:rFonts w:ascii="Arial" w:hAnsi="Arial" w:cs="Arial"/>
          <w:sz w:val="24"/>
          <w:szCs w:val="24"/>
        </w:rPr>
        <w:t>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that the right way to pronounce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your name?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lastRenderedPageBreak/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That's correct.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Great.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black and brown hair, wearing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glasses.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am in front of a green screen,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 pronouns are she/her.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the new systems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change advocate at the Berkeley CIL and, um,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think it's a great bill.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However --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indiscernible -- in our community and, to get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people care, we need to also mandate for states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understand and, also, prioritize accessible,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affordable housing, because one will not happen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without the other.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Also, many people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disabilities like to work, so, also, putting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their access to childcare, health services and,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pregnancy-assisted supports.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want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full life that actually helps us to live and --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indiscernible -- in order to go to work --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indiscernible -- protections to care for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children.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 just feel that this will could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do just a little bit more.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That's part of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reason why people don't seek employment,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because they're worried about losing benefits.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just would like to make a systems change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going forward.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Thank you.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Thank you, </w:t>
      </w:r>
      <w:proofErr w:type="spellStart"/>
      <w:r w:rsidRPr="005D2CD1">
        <w:rPr>
          <w:rFonts w:ascii="Arial" w:hAnsi="Arial" w:cs="Arial"/>
          <w:sz w:val="24"/>
          <w:szCs w:val="24"/>
        </w:rPr>
        <w:t>Michai</w:t>
      </w:r>
      <w:proofErr w:type="spellEnd"/>
      <w:r w:rsidRPr="005D2CD1">
        <w:rPr>
          <w:rFonts w:ascii="Arial" w:hAnsi="Arial" w:cs="Arial"/>
          <w:sz w:val="24"/>
          <w:szCs w:val="24"/>
        </w:rPr>
        <w:t>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know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bill will not solve all the issues affecting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disability community, nor will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priorities that we've, um, kind of, identified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this advocacy day, and it's important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note that these are not the only priorities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NCIL, these are just our priorities for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Hill day and that NCIL subcommittees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working on a lot of those other issues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mentioned, including access to reproductive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healthcare.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have a group that will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starting to really develop a policy position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that, as well as we have a housing subcommittee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that's been doing a lot of work, and I also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would like to, not to throw it back to five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five, but, you know, centers play a vital role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 being able to do the systems change advocacy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help provide the services that you're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talking about and that culture shift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you're talking about and, so, I really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encourage everyone to think about this like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big wheel, right?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They all influence another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and, if we can really rally around centers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independent living and communities to have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funding they need to thrive and have, employ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systems change advocates, like yourself,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will slowly whittle away at a lot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those barriers, um, locally on up.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just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another thing to keep in mind.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Lisa, do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have anything else to add?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Only, um, </w:t>
      </w:r>
      <w:proofErr w:type="spellStart"/>
      <w:r w:rsidRPr="005D2CD1">
        <w:rPr>
          <w:rFonts w:ascii="Arial" w:hAnsi="Arial" w:cs="Arial"/>
          <w:sz w:val="24"/>
          <w:szCs w:val="24"/>
        </w:rPr>
        <w:t>Michai</w:t>
      </w:r>
      <w:proofErr w:type="spellEnd"/>
      <w:r w:rsidRPr="005D2CD1">
        <w:rPr>
          <w:rFonts w:ascii="Arial" w:hAnsi="Arial" w:cs="Arial"/>
          <w:sz w:val="24"/>
          <w:szCs w:val="24"/>
        </w:rPr>
        <w:t>, you had so many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 great things, things that are challenges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people with disabilities.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lot to unpack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there, and I hope my enthusiasm for this act,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isn't, you know, trying to think it is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CD1">
        <w:rPr>
          <w:rFonts w:ascii="Arial" w:hAnsi="Arial" w:cs="Arial"/>
          <w:sz w:val="24"/>
          <w:szCs w:val="24"/>
        </w:rPr>
        <w:t>be</w:t>
      </w:r>
      <w:proofErr w:type="gramEnd"/>
      <w:r w:rsidRPr="005D2CD1">
        <w:rPr>
          <w:rFonts w:ascii="Arial" w:hAnsi="Arial" w:cs="Arial"/>
          <w:sz w:val="24"/>
          <w:szCs w:val="24"/>
        </w:rPr>
        <w:t xml:space="preserve"> all end all to fix everything, because it's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not, as Jessica said.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it's just working,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in managed care for as long as I have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not really being able to see how a path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really, um, being able to achieve what Olmstead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said, um, and this is the first thing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we've seen that actually would make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change, and it is, you're right, there's 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many other issues, um, the housing crisis is,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really, a big challenge, and all of these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things go hand in hand.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 think, though,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whole idea that we would be able to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personal care assistant services at work,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personal care assistant services in every other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aspect of our lives is really transformative.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 reduces some of the barriers that we've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experienced over time and, so --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Yeah, and that's what, I do agree --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indiscernible -- supports who don't know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laws, um, can't fight -- indiscernible --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program for community.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Thank you.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lastRenderedPageBreak/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 so much.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I'm looking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at the time, and I want to make sure we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time to also talk about our third advocacy act.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 think we're going to go ahead and shift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now, um, to Shari.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I'm going to, now, I'd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like to introduce Shari Myers, who will be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incoming co-chair leading our work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disability and disasters.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Shari?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you, Jessica.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 am not 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camera today, but I do want to, kind of, hit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high points on the REAADI, and what we know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that, um, we, as disabled people, are two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four times more likely to be injured or die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 disaster.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is why it is so important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that we advocate for these laws.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this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piece of legislation has been introduced now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several times, re-introduced just recently.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is a bipartisan bill, is sponsored, or it was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introduced in the Senate by Senator Casey,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Democrat of Pennsylvania and in the House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Representatives by Congresswoman </w:t>
      </w:r>
      <w:proofErr w:type="spellStart"/>
      <w:r w:rsidRPr="005D2CD1">
        <w:rPr>
          <w:rFonts w:ascii="Arial" w:hAnsi="Arial" w:cs="Arial"/>
          <w:sz w:val="24"/>
          <w:szCs w:val="24"/>
        </w:rPr>
        <w:t>Dinggold</w:t>
      </w:r>
      <w:proofErr w:type="spellEnd"/>
      <w:r w:rsidRPr="005D2CD1">
        <w:rPr>
          <w:rFonts w:ascii="Arial" w:hAnsi="Arial" w:cs="Arial"/>
          <w:sz w:val="24"/>
          <w:szCs w:val="24"/>
        </w:rPr>
        <w:t>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District 6, and Congressman Fitzpatrick,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Republican of Pennsylvania, District 1.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we're looking for here is whole community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resilience.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What we're focused on is providing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opportunities for people with disabilities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older adults and disability-led organizations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provide guidance, technical assistance,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training for disaster preparedness,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recovery, and for response at those local,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regional and, um, national levels.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experience is in disaster response and,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making certain that, um, facilities, programs,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services are accessible, and it is, it's,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certainly, my passion, and I'm so honored to be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leading the new, this committee on disability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disaster.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Grateful to be able to move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ahead with these things and advocate for,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just the laws, but for making emergency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management and emergency responders, like,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Red Cross, the larger organizations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provide shelter and feeding and other mass care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services, um, educating them on bringing us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table or, better still, coming to ours and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including us in these plans.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Nothing about us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without us is for us, and this has been,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know, messaging that many of us have been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working on for years and years now.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actually, um, lived in southeast Louisiana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during Katrina, I've lived in other areas that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were affected by mass floods and, um, a number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of different disasters.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No, I promise, I don't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bring them with me when I move from one place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another, but, um, we know that disasters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happening more and more often and, um,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infrastructure fails the 61 million adults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disabilities.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are more than 55.8 million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adults age 65 or older living in the United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States and territories, and these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disproportionate deaths and injuries are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result of barriers, um, where we're left out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critical evacuation information.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don't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receive notifications.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They are not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accessible.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They're not, um, you know,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effective communication is not provided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these circumstances and, so, when you are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talking with your representatives, um, it's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important to remember these numbers, for one,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but, also, to, um, to let them know, we have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lived experience, we're the experts on how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go through a disaster and what we need in a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disaster.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There are so many more challenges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coming up every day.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With each disaster,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realize how little affordable accessible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housing is out there and, when you lose your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home, um, whether you're a renter or homeowner,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it's so difficult to find that accessible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housing, to find another place to live.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So, as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part of the subcommittee, I'm really looking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forward to talking about how we work with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organizations that are focused on these things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 become a much larger part of these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processes for responding and recovering from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disasters and for preparedness as well.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I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did want to quickly, um, mention that parts of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REAADI Act are being considered for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incorporation into the, um, I lost my place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here, um, into the, um, pandemic and all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hazards preparation act and, um, we're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lastRenderedPageBreak/>
        <w:t>advocating, um, for those pieces to,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actually remain as they are within REAADI, but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for REAADI to, perhaps, become, um, I did it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again.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Sorry.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To become, um, a title within,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this pandemic and all hazards preparedness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act.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I don't want to take up </w:t>
      </w:r>
      <w:proofErr w:type="spellStart"/>
      <w:r w:rsidRPr="005D2CD1">
        <w:rPr>
          <w:rFonts w:ascii="Arial" w:hAnsi="Arial" w:cs="Arial"/>
          <w:sz w:val="24"/>
          <w:szCs w:val="24"/>
        </w:rPr>
        <w:t>anymore</w:t>
      </w:r>
      <w:proofErr w:type="spellEnd"/>
      <w:r w:rsidRPr="005D2CD1">
        <w:rPr>
          <w:rFonts w:ascii="Arial" w:hAnsi="Arial" w:cs="Arial"/>
          <w:sz w:val="24"/>
          <w:szCs w:val="24"/>
        </w:rPr>
        <w:t xml:space="preserve"> time,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because I know we're running long, but thank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you, Jessica, so much.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you, Shari.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Jenny, are we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okay to go a little bit over? </w:t>
      </w:r>
    </w:p>
    <w:p w:rsidR="005D2CD1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No, the </w:t>
      </w:r>
      <w:proofErr w:type="spellStart"/>
      <w:r w:rsidRPr="005D2CD1">
        <w:rPr>
          <w:rFonts w:ascii="Arial" w:hAnsi="Arial" w:cs="Arial"/>
          <w:sz w:val="24"/>
          <w:szCs w:val="24"/>
        </w:rPr>
        <w:t>captioner</w:t>
      </w:r>
      <w:proofErr w:type="spellEnd"/>
      <w:r w:rsidRPr="005D2CD1">
        <w:rPr>
          <w:rFonts w:ascii="Arial" w:hAnsi="Arial" w:cs="Arial"/>
          <w:sz w:val="24"/>
          <w:szCs w:val="24"/>
        </w:rPr>
        <w:t xml:space="preserve"> actually has to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 xml:space="preserve">log off. </w:t>
      </w:r>
    </w:p>
    <w:p w:rsidR="00BD6315" w:rsidRPr="005D2CD1" w:rsidRDefault="005D2CD1" w:rsidP="005D2CD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D2CD1">
        <w:rPr>
          <w:rFonts w:ascii="Arial" w:hAnsi="Arial" w:cs="Arial"/>
          <w:sz w:val="24"/>
          <w:szCs w:val="24"/>
        </w:rPr>
        <w:t>&gt;&gt;: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Okay.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Um, so, we're going to wrap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this up really quickly.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you, I know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we're at time, I wanted to make sure we got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through, um, all of our presenters.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If you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have any questions on how to prepare for the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Hill or, um, how to schedule your meetings,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etc., all of that information can be found in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the conference booklet, as well as, um,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prepping for the Hill guide that we have posted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on the conference web page as well.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I'm also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happy to chat with anyone who has any questions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or who is unsure.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can feel free to reach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out to me by e-mail, Jessica@NCIL.org.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you all so much for coming.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We really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appreciated you taking time out of your day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and, yeah, if you have any further questions,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please feel free to reach out to me by e-mail.</w:t>
      </w:r>
      <w:r w:rsidRPr="005D2CD1">
        <w:rPr>
          <w:rFonts w:ascii="Arial" w:hAnsi="Arial" w:cs="Arial"/>
          <w:sz w:val="24"/>
          <w:szCs w:val="24"/>
        </w:rPr>
        <w:t xml:space="preserve"> </w:t>
      </w:r>
      <w:r w:rsidRPr="005D2CD1">
        <w:rPr>
          <w:rFonts w:ascii="Arial" w:hAnsi="Arial" w:cs="Arial"/>
          <w:sz w:val="24"/>
          <w:szCs w:val="24"/>
        </w:rPr>
        <w:t>Thank you.</w:t>
      </w:r>
    </w:p>
    <w:sectPr w:rsidR="00BD6315" w:rsidRPr="005D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1"/>
    <w:rsid w:val="005D2CD1"/>
    <w:rsid w:val="00B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E1B9"/>
  <w15:chartTrackingRefBased/>
  <w15:docId w15:val="{67E250A7-0868-4016-B0B0-43A3379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6253</Words>
  <Characters>35644</Characters>
  <Application>Microsoft Office Word</Application>
  <DocSecurity>0</DocSecurity>
  <Lines>1080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Canter</dc:creator>
  <cp:keywords/>
  <dc:description/>
  <cp:lastModifiedBy>Eleanor Canter</cp:lastModifiedBy>
  <cp:revision>1</cp:revision>
  <dcterms:created xsi:type="dcterms:W3CDTF">2023-07-14T17:23:00Z</dcterms:created>
  <dcterms:modified xsi:type="dcterms:W3CDTF">2023-07-14T17:26:00Z</dcterms:modified>
</cp:coreProperties>
</file>